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BABE" w14:textId="77777777" w:rsidR="00CF7F0A" w:rsidRPr="001B41FD" w:rsidRDefault="00CF7F0A" w:rsidP="001020B0">
      <w:pPr>
        <w:pStyle w:val="Default"/>
        <w:rPr>
          <w:rFonts w:ascii="Lucida Sans Unicode" w:hAnsi="Lucida Sans Unicode" w:cs="Lucida Sans Unicode"/>
        </w:rPr>
      </w:pPr>
    </w:p>
    <w:p w14:paraId="600E9B18" w14:textId="08E07246" w:rsidR="001020B0" w:rsidRPr="00A734F7" w:rsidRDefault="00CE60E2" w:rsidP="001020B0">
      <w:pPr>
        <w:pStyle w:val="Default"/>
        <w:jc w:val="center"/>
        <w:rPr>
          <w:rFonts w:ascii="Lucida Sans Unicode" w:hAnsi="Lucida Sans Unicode" w:cs="Lucida Sans Unicode"/>
          <w:sz w:val="20"/>
          <w:szCs w:val="20"/>
          <w:lang w:val="en-US"/>
        </w:rPr>
      </w:pPr>
      <w:r w:rsidRPr="00A734F7">
        <w:rPr>
          <w:rFonts w:ascii="Lucida Sans Unicode" w:hAnsi="Lucida Sans Unicode" w:cs="Lucida Sans Unicode"/>
          <w:sz w:val="20"/>
          <w:szCs w:val="20"/>
          <w:lang w:val="en-US"/>
        </w:rPr>
        <w:t>Shareholders in</w:t>
      </w:r>
    </w:p>
    <w:p w14:paraId="2B60E29A" w14:textId="77777777" w:rsidR="001020B0" w:rsidRPr="00A734F7" w:rsidRDefault="001020B0" w:rsidP="001020B0">
      <w:pPr>
        <w:pStyle w:val="Default"/>
        <w:jc w:val="center"/>
        <w:rPr>
          <w:rFonts w:ascii="Lucida Sans Unicode" w:hAnsi="Lucida Sans Unicode" w:cs="Lucida Sans Unicode"/>
          <w:sz w:val="20"/>
          <w:szCs w:val="20"/>
          <w:lang w:val="en-US"/>
        </w:rPr>
      </w:pPr>
      <w:r w:rsidRPr="00A734F7">
        <w:rPr>
          <w:rFonts w:ascii="Lucida Sans Unicode" w:hAnsi="Lucida Sans Unicode" w:cs="Lucida Sans Unicode"/>
          <w:b/>
          <w:bCs/>
          <w:sz w:val="20"/>
          <w:szCs w:val="20"/>
          <w:lang w:val="en-US"/>
        </w:rPr>
        <w:t>MICRO SYSTEMATION AB (</w:t>
      </w:r>
      <w:proofErr w:type="spellStart"/>
      <w:r w:rsidRPr="00A734F7">
        <w:rPr>
          <w:rFonts w:ascii="Lucida Sans Unicode" w:hAnsi="Lucida Sans Unicode" w:cs="Lucida Sans Unicode"/>
          <w:b/>
          <w:bCs/>
          <w:sz w:val="20"/>
          <w:szCs w:val="20"/>
          <w:lang w:val="en-US"/>
        </w:rPr>
        <w:t>publ</w:t>
      </w:r>
      <w:proofErr w:type="spellEnd"/>
      <w:r w:rsidRPr="00A734F7">
        <w:rPr>
          <w:rFonts w:ascii="Lucida Sans Unicode" w:hAnsi="Lucida Sans Unicode" w:cs="Lucida Sans Unicode"/>
          <w:b/>
          <w:bCs/>
          <w:sz w:val="20"/>
          <w:szCs w:val="20"/>
          <w:lang w:val="en-US"/>
        </w:rPr>
        <w:t>)</w:t>
      </w:r>
    </w:p>
    <w:p w14:paraId="3EE20397" w14:textId="77777777" w:rsidR="001020B0" w:rsidRPr="00A734F7" w:rsidRDefault="001020B0" w:rsidP="001020B0">
      <w:pPr>
        <w:pStyle w:val="Default"/>
        <w:rPr>
          <w:rFonts w:ascii="Lucida Sans Unicode" w:hAnsi="Lucida Sans Unicode" w:cs="Lucida Sans Unicode"/>
          <w:sz w:val="20"/>
          <w:szCs w:val="20"/>
          <w:lang w:val="en-US"/>
        </w:rPr>
      </w:pPr>
    </w:p>
    <w:p w14:paraId="4F233797" w14:textId="6A5E864F" w:rsidR="00CE60E2" w:rsidRPr="00CE60E2" w:rsidRDefault="00CE60E2" w:rsidP="008672DA">
      <w:pPr>
        <w:rPr>
          <w:rFonts w:cs="Lucida Sans Unicode"/>
          <w:szCs w:val="20"/>
          <w:lang w:val="en-GB"/>
        </w:rPr>
      </w:pPr>
      <w:r w:rsidRPr="00CE60E2">
        <w:rPr>
          <w:rFonts w:cs="Lucida Sans Unicode"/>
          <w:szCs w:val="20"/>
          <w:lang w:val="en-GB"/>
        </w:rPr>
        <w:t xml:space="preserve">The shareholders in Micro Systemation AB (MSAB) are hereby given notice to attend the Annual General Meeting (AGM) on </w:t>
      </w:r>
      <w:r w:rsidR="004028BD">
        <w:rPr>
          <w:rFonts w:cs="Lucida Sans Unicode"/>
          <w:szCs w:val="20"/>
          <w:lang w:val="en-GB"/>
        </w:rPr>
        <w:t>Thursday</w:t>
      </w:r>
      <w:r w:rsidRPr="00CE60E2">
        <w:rPr>
          <w:rFonts w:cs="Lucida Sans Unicode"/>
          <w:szCs w:val="20"/>
          <w:lang w:val="en-GB"/>
        </w:rPr>
        <w:t>, May</w:t>
      </w:r>
      <w:r w:rsidR="00E44EE6">
        <w:rPr>
          <w:rFonts w:cs="Lucida Sans Unicode"/>
          <w:szCs w:val="20"/>
          <w:lang w:val="en-GB"/>
        </w:rPr>
        <w:t xml:space="preserve"> </w:t>
      </w:r>
      <w:r w:rsidR="00E44EE6" w:rsidRPr="00CE60E2">
        <w:rPr>
          <w:rFonts w:cs="Lucida Sans Unicode"/>
          <w:szCs w:val="20"/>
          <w:lang w:val="en-GB"/>
        </w:rPr>
        <w:t>11</w:t>
      </w:r>
      <w:r w:rsidR="00E44EE6">
        <w:rPr>
          <w:rFonts w:cs="Lucida Sans Unicode"/>
          <w:szCs w:val="20"/>
          <w:lang w:val="en-GB"/>
        </w:rPr>
        <w:t>,</w:t>
      </w:r>
      <w:r w:rsidRPr="00CE60E2">
        <w:rPr>
          <w:rFonts w:cs="Lucida Sans Unicode"/>
          <w:szCs w:val="20"/>
          <w:lang w:val="en-GB"/>
        </w:rPr>
        <w:t xml:space="preserve"> 202</w:t>
      </w:r>
      <w:r w:rsidR="004028BD">
        <w:rPr>
          <w:rFonts w:cs="Lucida Sans Unicode"/>
          <w:szCs w:val="20"/>
          <w:lang w:val="en-GB"/>
        </w:rPr>
        <w:t>3</w:t>
      </w:r>
      <w:r w:rsidRPr="00CE60E2">
        <w:rPr>
          <w:rFonts w:cs="Lucida Sans Unicode"/>
          <w:szCs w:val="20"/>
          <w:lang w:val="en-GB"/>
        </w:rPr>
        <w:t xml:space="preserve">, at </w:t>
      </w:r>
      <w:r w:rsidRPr="006F1892">
        <w:rPr>
          <w:rFonts w:cs="Lucida Sans Unicode"/>
          <w:szCs w:val="20"/>
          <w:lang w:val="en-GB"/>
        </w:rPr>
        <w:t>1</w:t>
      </w:r>
      <w:r w:rsidR="006F1892" w:rsidRPr="006F1892">
        <w:rPr>
          <w:rFonts w:cs="Lucida Sans Unicode"/>
          <w:szCs w:val="20"/>
          <w:lang w:val="en-GB"/>
        </w:rPr>
        <w:t>9</w:t>
      </w:r>
      <w:r w:rsidR="00182499">
        <w:rPr>
          <w:rFonts w:cs="Lucida Sans Unicode"/>
          <w:szCs w:val="20"/>
          <w:lang w:val="en-GB"/>
        </w:rPr>
        <w:t>:</w:t>
      </w:r>
      <w:r w:rsidRPr="006F1892">
        <w:rPr>
          <w:rFonts w:cs="Lucida Sans Unicode"/>
          <w:szCs w:val="20"/>
          <w:lang w:val="en-GB"/>
        </w:rPr>
        <w:t>00</w:t>
      </w:r>
      <w:r w:rsidRPr="00CE60E2">
        <w:rPr>
          <w:rFonts w:cs="Lucida Sans Unicode"/>
          <w:szCs w:val="20"/>
          <w:lang w:val="en-GB"/>
        </w:rPr>
        <w:t xml:space="preserve"> at </w:t>
      </w:r>
      <w:r w:rsidRPr="00976BD5">
        <w:rPr>
          <w:rFonts w:cs="Lucida Sans Unicode"/>
          <w:szCs w:val="20"/>
          <w:lang w:val="en-GB"/>
        </w:rPr>
        <w:t>Hotel Diplomat,</w:t>
      </w:r>
      <w:r w:rsidRPr="004028BD">
        <w:rPr>
          <w:rFonts w:cs="Lucida Sans Unicode"/>
          <w:szCs w:val="20"/>
          <w:highlight w:val="yellow"/>
          <w:lang w:val="en-GB"/>
        </w:rPr>
        <w:t xml:space="preserve"> </w:t>
      </w:r>
      <w:r w:rsidRPr="008F3CBA">
        <w:rPr>
          <w:rFonts w:cs="Lucida Sans Unicode"/>
          <w:szCs w:val="20"/>
          <w:lang w:val="en-GB"/>
        </w:rPr>
        <w:t>meeting room Nybroviken</w:t>
      </w:r>
      <w:r w:rsidRPr="00976BD5">
        <w:rPr>
          <w:rFonts w:cs="Lucida Sans Unicode"/>
          <w:szCs w:val="20"/>
          <w:lang w:val="en-GB"/>
        </w:rPr>
        <w:t>, Strandvägen 7</w:t>
      </w:r>
      <w:r w:rsidR="00182499">
        <w:rPr>
          <w:rFonts w:cs="Lucida Sans Unicode"/>
          <w:szCs w:val="20"/>
          <w:lang w:val="en-GB"/>
        </w:rPr>
        <w:t xml:space="preserve"> C</w:t>
      </w:r>
      <w:r w:rsidRPr="00976BD5">
        <w:rPr>
          <w:rFonts w:cs="Lucida Sans Unicode"/>
          <w:szCs w:val="20"/>
          <w:lang w:val="en-GB"/>
        </w:rPr>
        <w:t xml:space="preserve"> in Stockholm</w:t>
      </w:r>
      <w:r w:rsidRPr="00CE60E2">
        <w:rPr>
          <w:rFonts w:cs="Lucida Sans Unicode"/>
          <w:szCs w:val="20"/>
          <w:lang w:val="en-GB"/>
        </w:rPr>
        <w:t xml:space="preserve">. Registration for the AGM will commence at </w:t>
      </w:r>
      <w:r w:rsidRPr="006F1892">
        <w:rPr>
          <w:rFonts w:cs="Lucida Sans Unicode"/>
          <w:szCs w:val="20"/>
          <w:lang w:val="en-GB"/>
        </w:rPr>
        <w:t>1</w:t>
      </w:r>
      <w:r w:rsidR="006F1892" w:rsidRPr="006F1892">
        <w:rPr>
          <w:rFonts w:cs="Lucida Sans Unicode"/>
          <w:szCs w:val="20"/>
          <w:lang w:val="en-GB"/>
        </w:rPr>
        <w:t>8</w:t>
      </w:r>
      <w:r w:rsidRPr="006F1892">
        <w:rPr>
          <w:rFonts w:cs="Lucida Sans Unicode"/>
          <w:szCs w:val="20"/>
          <w:lang w:val="en-GB"/>
        </w:rPr>
        <w:t>:15</w:t>
      </w:r>
      <w:r w:rsidRPr="00CE60E2">
        <w:rPr>
          <w:rFonts w:cs="Lucida Sans Unicode"/>
          <w:szCs w:val="20"/>
          <w:lang w:val="en-GB"/>
        </w:rPr>
        <w:t xml:space="preserve">. </w:t>
      </w:r>
      <w:r w:rsidRPr="006F1892">
        <w:rPr>
          <w:rFonts w:cs="Lucida Sans Unicode"/>
          <w:szCs w:val="20"/>
          <w:lang w:val="en-GB"/>
        </w:rPr>
        <w:t>The Board has decided that shareholders shall be able to exercise their voting rights by postal voting before the meeting.</w:t>
      </w:r>
    </w:p>
    <w:p w14:paraId="44A5DF3F" w14:textId="6A6EBB4A" w:rsidR="001020B0" w:rsidRPr="00A734F7" w:rsidRDefault="00CE60E2" w:rsidP="001020B0">
      <w:pPr>
        <w:pStyle w:val="Default"/>
        <w:rPr>
          <w:rFonts w:ascii="Lucida Sans Unicode" w:hAnsi="Lucida Sans Unicode" w:cs="Lucida Sans Unicode"/>
          <w:sz w:val="20"/>
          <w:szCs w:val="20"/>
          <w:lang w:val="en-US"/>
        </w:rPr>
      </w:pPr>
      <w:r w:rsidRPr="00A734F7">
        <w:rPr>
          <w:rFonts w:ascii="Lucida Sans Unicode" w:hAnsi="Lucida Sans Unicode" w:cs="Lucida Sans Unicode"/>
          <w:b/>
          <w:bCs/>
          <w:sz w:val="20"/>
          <w:szCs w:val="20"/>
          <w:lang w:val="en-US"/>
        </w:rPr>
        <w:t>RIGHT TO PARTICIPATE</w:t>
      </w:r>
      <w:r w:rsidR="001020B0" w:rsidRPr="00A734F7">
        <w:rPr>
          <w:rFonts w:ascii="Lucida Sans Unicode" w:hAnsi="Lucida Sans Unicode" w:cs="Lucida Sans Unicode"/>
          <w:b/>
          <w:bCs/>
          <w:sz w:val="20"/>
          <w:szCs w:val="20"/>
          <w:lang w:val="en-US"/>
        </w:rPr>
        <w:t xml:space="preserve"> </w:t>
      </w:r>
    </w:p>
    <w:p w14:paraId="390BF185" w14:textId="77777777" w:rsidR="00E71133" w:rsidRPr="00E71133" w:rsidRDefault="00E71133" w:rsidP="00E71133">
      <w:pPr>
        <w:pStyle w:val="Default"/>
        <w:spacing w:after="120"/>
        <w:rPr>
          <w:rFonts w:ascii="Lucida Sans Unicode" w:hAnsi="Lucida Sans Unicode" w:cs="Lucida Sans Unicode"/>
          <w:sz w:val="20"/>
          <w:szCs w:val="20"/>
          <w:lang w:val="en-GB"/>
        </w:rPr>
      </w:pPr>
      <w:r w:rsidRPr="00E71133">
        <w:rPr>
          <w:rFonts w:ascii="Lucida Sans Unicode" w:hAnsi="Lucida Sans Unicode" w:cs="Lucida Sans Unicode"/>
          <w:sz w:val="20"/>
          <w:szCs w:val="20"/>
          <w:lang w:val="en-GB"/>
        </w:rPr>
        <w:t>Shareholders in Micro Systemation AB (publ), 556244-3050, who wish to participate at the AGM must:</w:t>
      </w:r>
    </w:p>
    <w:p w14:paraId="1A3D47D2" w14:textId="78025C14" w:rsidR="00E71133" w:rsidRPr="00E71133" w:rsidRDefault="00E71133" w:rsidP="00E71133">
      <w:pPr>
        <w:pStyle w:val="Default"/>
        <w:numPr>
          <w:ilvl w:val="0"/>
          <w:numId w:val="22"/>
        </w:numPr>
        <w:spacing w:after="120"/>
        <w:rPr>
          <w:rFonts w:ascii="Lucida Sans Unicode" w:hAnsi="Lucida Sans Unicode" w:cs="Lucida Sans Unicode"/>
          <w:sz w:val="20"/>
          <w:szCs w:val="20"/>
          <w:lang w:val="en-GB"/>
        </w:rPr>
      </w:pPr>
      <w:r w:rsidRPr="00E71133">
        <w:rPr>
          <w:rFonts w:ascii="Lucida Sans Unicode" w:hAnsi="Lucida Sans Unicode" w:cs="Lucida Sans Unicode"/>
          <w:sz w:val="20"/>
          <w:szCs w:val="20"/>
          <w:lang w:val="en-GB"/>
        </w:rPr>
        <w:t>be included in the shareholders’ register maintained by Euroclear Sweden AB as of May</w:t>
      </w:r>
      <w:r w:rsidR="00C91445">
        <w:rPr>
          <w:rFonts w:ascii="Lucida Sans Unicode" w:hAnsi="Lucida Sans Unicode" w:cs="Lucida Sans Unicode"/>
          <w:sz w:val="20"/>
          <w:szCs w:val="20"/>
          <w:lang w:val="en-GB"/>
        </w:rPr>
        <w:t xml:space="preserve"> </w:t>
      </w:r>
      <w:r w:rsidR="00C91445" w:rsidRPr="00E71133">
        <w:rPr>
          <w:rFonts w:ascii="Lucida Sans Unicode" w:hAnsi="Lucida Sans Unicode" w:cs="Lucida Sans Unicode"/>
          <w:sz w:val="20"/>
          <w:szCs w:val="20"/>
          <w:lang w:val="en-GB"/>
        </w:rPr>
        <w:t>3</w:t>
      </w:r>
      <w:r w:rsidR="00C91445">
        <w:rPr>
          <w:rFonts w:ascii="Lucida Sans Unicode" w:hAnsi="Lucida Sans Unicode" w:cs="Lucida Sans Unicode"/>
          <w:sz w:val="20"/>
          <w:szCs w:val="20"/>
          <w:lang w:val="en-GB"/>
        </w:rPr>
        <w:t>,</w:t>
      </w:r>
      <w:r w:rsidRPr="00E71133">
        <w:rPr>
          <w:rFonts w:ascii="Lucida Sans Unicode" w:hAnsi="Lucida Sans Unicode" w:cs="Lucida Sans Unicode"/>
          <w:sz w:val="20"/>
          <w:szCs w:val="20"/>
          <w:lang w:val="en-GB"/>
        </w:rPr>
        <w:t xml:space="preserve"> 202</w:t>
      </w:r>
      <w:r w:rsidR="004028BD">
        <w:rPr>
          <w:rFonts w:ascii="Lucida Sans Unicode" w:hAnsi="Lucida Sans Unicode" w:cs="Lucida Sans Unicode"/>
          <w:sz w:val="20"/>
          <w:szCs w:val="20"/>
          <w:lang w:val="en-GB"/>
        </w:rPr>
        <w:t>3</w:t>
      </w:r>
      <w:r w:rsidRPr="00E71133">
        <w:rPr>
          <w:rFonts w:ascii="Lucida Sans Unicode" w:hAnsi="Lucida Sans Unicode" w:cs="Lucida Sans Unicode"/>
          <w:sz w:val="20"/>
          <w:szCs w:val="20"/>
          <w:lang w:val="en-GB"/>
        </w:rPr>
        <w:t>; and</w:t>
      </w:r>
    </w:p>
    <w:p w14:paraId="3BF90839" w14:textId="0EA50516" w:rsidR="00E71133" w:rsidRPr="00E71133" w:rsidRDefault="00E71133" w:rsidP="00E71133">
      <w:pPr>
        <w:pStyle w:val="Default"/>
        <w:numPr>
          <w:ilvl w:val="0"/>
          <w:numId w:val="22"/>
        </w:numPr>
        <w:spacing w:after="120"/>
        <w:rPr>
          <w:rFonts w:ascii="Lucida Sans Unicode" w:hAnsi="Lucida Sans Unicode" w:cs="Lucida Sans Unicode"/>
          <w:sz w:val="20"/>
          <w:szCs w:val="20"/>
          <w:lang w:val="en-GB"/>
        </w:rPr>
      </w:pPr>
      <w:r w:rsidRPr="00E71133">
        <w:rPr>
          <w:rFonts w:ascii="Lucida Sans Unicode" w:hAnsi="Lucida Sans Unicode" w:cs="Lucida Sans Unicode"/>
          <w:sz w:val="20"/>
          <w:szCs w:val="20"/>
          <w:lang w:val="en-GB"/>
        </w:rPr>
        <w:t>either, if the shareholder choses to participate and vote at the AGM in person, have given his/her notice to participate to the company in accordance with the instructions under the heading “Notice to participate” below no later than</w:t>
      </w:r>
      <w:r w:rsidR="00A92E6A">
        <w:rPr>
          <w:rFonts w:ascii="Lucida Sans Unicode" w:hAnsi="Lucida Sans Unicode" w:cs="Lucida Sans Unicode"/>
          <w:sz w:val="20"/>
          <w:szCs w:val="20"/>
          <w:lang w:val="en-GB"/>
        </w:rPr>
        <w:t xml:space="preserve"> at 16:00 </w:t>
      </w:r>
      <w:r w:rsidR="00FC601C">
        <w:rPr>
          <w:rFonts w:ascii="Lucida Sans Unicode" w:hAnsi="Lucida Sans Unicode" w:cs="Lucida Sans Unicode"/>
          <w:sz w:val="20"/>
          <w:szCs w:val="20"/>
          <w:lang w:val="en-GB"/>
        </w:rPr>
        <w:t>on</w:t>
      </w:r>
      <w:r w:rsidRPr="00E71133">
        <w:rPr>
          <w:rFonts w:ascii="Lucida Sans Unicode" w:hAnsi="Lucida Sans Unicode" w:cs="Lucida Sans Unicode"/>
          <w:sz w:val="20"/>
          <w:szCs w:val="20"/>
          <w:lang w:val="en-GB"/>
        </w:rPr>
        <w:t xml:space="preserve"> </w:t>
      </w:r>
      <w:r w:rsidR="004028BD">
        <w:rPr>
          <w:rFonts w:ascii="Lucida Sans Unicode" w:hAnsi="Lucida Sans Unicode" w:cs="Lucida Sans Unicode"/>
          <w:sz w:val="20"/>
          <w:szCs w:val="20"/>
          <w:lang w:val="en-GB"/>
        </w:rPr>
        <w:t>Friday</w:t>
      </w:r>
      <w:r w:rsidR="00182499">
        <w:rPr>
          <w:rFonts w:ascii="Lucida Sans Unicode" w:hAnsi="Lucida Sans Unicode" w:cs="Lucida Sans Unicode"/>
          <w:sz w:val="20"/>
          <w:szCs w:val="20"/>
          <w:lang w:val="en-GB"/>
        </w:rPr>
        <w:t>,</w:t>
      </w:r>
      <w:r w:rsidRPr="00E71133">
        <w:rPr>
          <w:rFonts w:ascii="Lucida Sans Unicode" w:hAnsi="Lucida Sans Unicode" w:cs="Lucida Sans Unicode"/>
          <w:sz w:val="20"/>
          <w:szCs w:val="20"/>
          <w:lang w:val="en-GB"/>
        </w:rPr>
        <w:t xml:space="preserve"> May</w:t>
      </w:r>
      <w:r w:rsidR="00C91445">
        <w:rPr>
          <w:rFonts w:ascii="Lucida Sans Unicode" w:hAnsi="Lucida Sans Unicode" w:cs="Lucida Sans Unicode"/>
          <w:sz w:val="20"/>
          <w:szCs w:val="20"/>
          <w:lang w:val="en-GB"/>
        </w:rPr>
        <w:t xml:space="preserve"> </w:t>
      </w:r>
      <w:r w:rsidR="00C91445" w:rsidRPr="00E71133">
        <w:rPr>
          <w:rFonts w:ascii="Lucida Sans Unicode" w:hAnsi="Lucida Sans Unicode" w:cs="Lucida Sans Unicode"/>
          <w:sz w:val="20"/>
          <w:szCs w:val="20"/>
          <w:lang w:val="en-GB"/>
        </w:rPr>
        <w:t>5</w:t>
      </w:r>
      <w:r w:rsidR="00C91445">
        <w:rPr>
          <w:rFonts w:ascii="Lucida Sans Unicode" w:hAnsi="Lucida Sans Unicode" w:cs="Lucida Sans Unicode"/>
          <w:sz w:val="20"/>
          <w:szCs w:val="20"/>
          <w:lang w:val="en-GB"/>
        </w:rPr>
        <w:t>,</w:t>
      </w:r>
      <w:r w:rsidRPr="00E71133">
        <w:rPr>
          <w:rFonts w:ascii="Lucida Sans Unicode" w:hAnsi="Lucida Sans Unicode" w:cs="Lucida Sans Unicode"/>
          <w:sz w:val="20"/>
          <w:szCs w:val="20"/>
          <w:lang w:val="en-GB"/>
        </w:rPr>
        <w:t xml:space="preserve"> 202</w:t>
      </w:r>
      <w:r w:rsidR="004028BD">
        <w:rPr>
          <w:rFonts w:ascii="Lucida Sans Unicode" w:hAnsi="Lucida Sans Unicode" w:cs="Lucida Sans Unicode"/>
          <w:sz w:val="20"/>
          <w:szCs w:val="20"/>
          <w:lang w:val="en-GB"/>
        </w:rPr>
        <w:t>3</w:t>
      </w:r>
      <w:r w:rsidRPr="00E71133">
        <w:rPr>
          <w:rFonts w:ascii="Lucida Sans Unicode" w:hAnsi="Lucida Sans Unicode" w:cs="Lucida Sans Unicode"/>
          <w:sz w:val="20"/>
          <w:szCs w:val="20"/>
          <w:lang w:val="en-GB"/>
        </w:rPr>
        <w:t>,</w:t>
      </w:r>
    </w:p>
    <w:p w14:paraId="6EE4EE9A" w14:textId="5F524588" w:rsidR="00E71133" w:rsidRPr="00E71133" w:rsidRDefault="00E71133" w:rsidP="00E71133">
      <w:pPr>
        <w:pStyle w:val="Default"/>
        <w:numPr>
          <w:ilvl w:val="0"/>
          <w:numId w:val="22"/>
        </w:numPr>
        <w:spacing w:after="120"/>
        <w:rPr>
          <w:rFonts w:ascii="Lucida Sans Unicode" w:hAnsi="Lucida Sans Unicode" w:cs="Lucida Sans Unicode"/>
          <w:sz w:val="20"/>
          <w:szCs w:val="20"/>
          <w:lang w:val="en-GB"/>
        </w:rPr>
      </w:pPr>
      <w:r w:rsidRPr="00E71133">
        <w:rPr>
          <w:rFonts w:ascii="Lucida Sans Unicode" w:hAnsi="Lucida Sans Unicode" w:cs="Lucida Sans Unicode"/>
          <w:sz w:val="20"/>
          <w:szCs w:val="20"/>
          <w:lang w:val="en-GB"/>
        </w:rPr>
        <w:t xml:space="preserve">or, if the shareholder choses to participate through advance voting, notify the company of his/her participation in the AGM in accordance with the instructions under the heading “Advance voting” below, so that the advance voting form is received by Euroclear Sweden AB no later than </w:t>
      </w:r>
      <w:r w:rsidR="00A92E6A">
        <w:rPr>
          <w:rFonts w:ascii="Lucida Sans Unicode" w:hAnsi="Lucida Sans Unicode" w:cs="Lucida Sans Unicode"/>
          <w:sz w:val="20"/>
          <w:szCs w:val="20"/>
          <w:lang w:val="en-GB"/>
        </w:rPr>
        <w:t xml:space="preserve">at 16:00 </w:t>
      </w:r>
      <w:r w:rsidR="00FC601C">
        <w:rPr>
          <w:rFonts w:ascii="Lucida Sans Unicode" w:hAnsi="Lucida Sans Unicode" w:cs="Lucida Sans Unicode"/>
          <w:sz w:val="20"/>
          <w:szCs w:val="20"/>
          <w:lang w:val="en-GB"/>
        </w:rPr>
        <w:t>on</w:t>
      </w:r>
      <w:r w:rsidR="00A92E6A" w:rsidRPr="00E71133">
        <w:rPr>
          <w:rFonts w:ascii="Lucida Sans Unicode" w:hAnsi="Lucida Sans Unicode" w:cs="Lucida Sans Unicode"/>
          <w:sz w:val="20"/>
          <w:szCs w:val="20"/>
          <w:lang w:val="en-GB"/>
        </w:rPr>
        <w:t xml:space="preserve"> </w:t>
      </w:r>
      <w:r w:rsidR="004028BD">
        <w:rPr>
          <w:rFonts w:ascii="Lucida Sans Unicode" w:hAnsi="Lucida Sans Unicode" w:cs="Lucida Sans Unicode"/>
          <w:sz w:val="20"/>
          <w:szCs w:val="20"/>
          <w:lang w:val="en-GB"/>
        </w:rPr>
        <w:t>Friday</w:t>
      </w:r>
      <w:r w:rsidR="00FC601C">
        <w:rPr>
          <w:rFonts w:ascii="Lucida Sans Unicode" w:hAnsi="Lucida Sans Unicode" w:cs="Lucida Sans Unicode"/>
          <w:sz w:val="20"/>
          <w:szCs w:val="20"/>
          <w:lang w:val="en-GB"/>
        </w:rPr>
        <w:t>,</w:t>
      </w:r>
      <w:r w:rsidRPr="00E71133">
        <w:rPr>
          <w:rFonts w:ascii="Lucida Sans Unicode" w:hAnsi="Lucida Sans Unicode" w:cs="Lucida Sans Unicode"/>
          <w:sz w:val="20"/>
          <w:szCs w:val="20"/>
          <w:lang w:val="en-GB"/>
        </w:rPr>
        <w:t xml:space="preserve"> May</w:t>
      </w:r>
      <w:r w:rsidR="00C91445">
        <w:rPr>
          <w:rFonts w:ascii="Lucida Sans Unicode" w:hAnsi="Lucida Sans Unicode" w:cs="Lucida Sans Unicode"/>
          <w:sz w:val="20"/>
          <w:szCs w:val="20"/>
          <w:lang w:val="en-GB"/>
        </w:rPr>
        <w:t xml:space="preserve"> 5,</w:t>
      </w:r>
      <w:r w:rsidRPr="00E71133">
        <w:rPr>
          <w:rFonts w:ascii="Lucida Sans Unicode" w:hAnsi="Lucida Sans Unicode" w:cs="Lucida Sans Unicode"/>
          <w:sz w:val="20"/>
          <w:szCs w:val="20"/>
          <w:lang w:val="en-GB"/>
        </w:rPr>
        <w:t xml:space="preserve"> 202</w:t>
      </w:r>
      <w:r w:rsidR="004028BD">
        <w:rPr>
          <w:rFonts w:ascii="Lucida Sans Unicode" w:hAnsi="Lucida Sans Unicode" w:cs="Lucida Sans Unicode"/>
          <w:sz w:val="20"/>
          <w:szCs w:val="20"/>
          <w:lang w:val="en-GB"/>
        </w:rPr>
        <w:t>3</w:t>
      </w:r>
      <w:r w:rsidRPr="00E71133">
        <w:rPr>
          <w:rFonts w:ascii="Lucida Sans Unicode" w:hAnsi="Lucida Sans Unicode" w:cs="Lucida Sans Unicode"/>
          <w:sz w:val="20"/>
          <w:szCs w:val="20"/>
          <w:lang w:val="en-GB"/>
        </w:rPr>
        <w:t>.</w:t>
      </w:r>
    </w:p>
    <w:p w14:paraId="2B1B1DBF" w14:textId="714B8EA2" w:rsidR="00A477BB" w:rsidRDefault="00A477BB" w:rsidP="00B84D96">
      <w:pPr>
        <w:pStyle w:val="Default"/>
        <w:spacing w:after="240"/>
        <w:rPr>
          <w:rFonts w:ascii="Lucida Sans Unicode" w:hAnsi="Lucida Sans Unicode" w:cs="Lucida Sans Unicode"/>
          <w:sz w:val="20"/>
          <w:szCs w:val="20"/>
          <w:lang w:val="en-GB"/>
        </w:rPr>
      </w:pPr>
      <w:r w:rsidRPr="00A477BB">
        <w:rPr>
          <w:rFonts w:ascii="Lucida Sans Unicode" w:hAnsi="Lucida Sans Unicode" w:cs="Lucida Sans Unicode"/>
          <w:sz w:val="20"/>
          <w:szCs w:val="20"/>
          <w:lang w:val="en-GB"/>
        </w:rPr>
        <w:t xml:space="preserve">Shareholders who have allowed their equity manager to register their shares must, to be entitled to participate at the AGM, </w:t>
      </w:r>
      <w:r w:rsidR="00176C66">
        <w:rPr>
          <w:rFonts w:ascii="Lucida Sans Unicode" w:hAnsi="Lucida Sans Unicode" w:cs="Lucida Sans Unicode"/>
          <w:sz w:val="20"/>
          <w:szCs w:val="20"/>
          <w:lang w:val="en-GB"/>
        </w:rPr>
        <w:t xml:space="preserve">in addition to giving notice of their participation, </w:t>
      </w:r>
      <w:r w:rsidRPr="00A477BB">
        <w:rPr>
          <w:rFonts w:ascii="Lucida Sans Unicode" w:hAnsi="Lucida Sans Unicode" w:cs="Lucida Sans Unicode"/>
          <w:sz w:val="20"/>
          <w:szCs w:val="20"/>
          <w:lang w:val="en-GB"/>
        </w:rPr>
        <w:t xml:space="preserve">temporarily re-register their shares in their own name with Euroclear Sweden AB so that they are registered as shareholders in Euroclear Sweden AB’s shareholder register by </w:t>
      </w:r>
      <w:r w:rsidR="004028BD">
        <w:rPr>
          <w:rFonts w:ascii="Lucida Sans Unicode" w:hAnsi="Lucida Sans Unicode" w:cs="Lucida Sans Unicode"/>
          <w:sz w:val="20"/>
          <w:szCs w:val="20"/>
          <w:lang w:val="en-GB"/>
        </w:rPr>
        <w:t>Wednesday</w:t>
      </w:r>
      <w:r w:rsidR="00176C66">
        <w:rPr>
          <w:rFonts w:ascii="Lucida Sans Unicode" w:hAnsi="Lucida Sans Unicode" w:cs="Lucida Sans Unicode"/>
          <w:sz w:val="20"/>
          <w:szCs w:val="20"/>
          <w:lang w:val="en-GB"/>
        </w:rPr>
        <w:t>,</w:t>
      </w:r>
      <w:r w:rsidRPr="00A477BB">
        <w:rPr>
          <w:rFonts w:ascii="Lucida Sans Unicode" w:hAnsi="Lucida Sans Unicode" w:cs="Lucida Sans Unicode"/>
          <w:sz w:val="20"/>
          <w:szCs w:val="20"/>
          <w:lang w:val="en-GB"/>
        </w:rPr>
        <w:t xml:space="preserve"> May</w:t>
      </w:r>
      <w:r w:rsidR="00C91445">
        <w:rPr>
          <w:rFonts w:ascii="Lucida Sans Unicode" w:hAnsi="Lucida Sans Unicode" w:cs="Lucida Sans Unicode"/>
          <w:sz w:val="20"/>
          <w:szCs w:val="20"/>
          <w:lang w:val="en-GB"/>
        </w:rPr>
        <w:t xml:space="preserve"> </w:t>
      </w:r>
      <w:r w:rsidR="00C91445" w:rsidRPr="00A477BB">
        <w:rPr>
          <w:rFonts w:ascii="Lucida Sans Unicode" w:hAnsi="Lucida Sans Unicode" w:cs="Lucida Sans Unicode"/>
          <w:sz w:val="20"/>
          <w:szCs w:val="20"/>
          <w:lang w:val="en-GB"/>
        </w:rPr>
        <w:t>3</w:t>
      </w:r>
      <w:r w:rsidR="00C91445">
        <w:rPr>
          <w:rFonts w:ascii="Lucida Sans Unicode" w:hAnsi="Lucida Sans Unicode" w:cs="Lucida Sans Unicode"/>
          <w:sz w:val="20"/>
          <w:szCs w:val="20"/>
          <w:lang w:val="en-GB"/>
        </w:rPr>
        <w:t>,</w:t>
      </w:r>
      <w:r w:rsidRPr="00A477BB">
        <w:rPr>
          <w:rFonts w:ascii="Lucida Sans Unicode" w:hAnsi="Lucida Sans Unicode" w:cs="Lucida Sans Unicode"/>
          <w:sz w:val="20"/>
          <w:szCs w:val="20"/>
          <w:lang w:val="en-GB"/>
        </w:rPr>
        <w:t xml:space="preserve"> 202</w:t>
      </w:r>
      <w:r w:rsidR="004028BD">
        <w:rPr>
          <w:rFonts w:ascii="Lucida Sans Unicode" w:hAnsi="Lucida Sans Unicode" w:cs="Lucida Sans Unicode"/>
          <w:sz w:val="20"/>
          <w:szCs w:val="20"/>
          <w:lang w:val="en-GB"/>
        </w:rPr>
        <w:t>3</w:t>
      </w:r>
      <w:r w:rsidRPr="00A477BB">
        <w:rPr>
          <w:rFonts w:ascii="Lucida Sans Unicode" w:hAnsi="Lucida Sans Unicode" w:cs="Lucida Sans Unicode"/>
          <w:sz w:val="20"/>
          <w:szCs w:val="20"/>
          <w:lang w:val="en-GB"/>
        </w:rPr>
        <w:t xml:space="preserve">. Such re-registration may be temporary (so-called voting rights registration). Shareholders who wish to register their shares in their own name must, in accordance with the respective nominee's procedures, request that the nominee make such registration. Registration of voting rights requested by shareholders at such a time that the registration has been made by the nominee no later than </w:t>
      </w:r>
      <w:r w:rsidR="004028BD">
        <w:rPr>
          <w:rFonts w:ascii="Lucida Sans Unicode" w:hAnsi="Lucida Sans Unicode" w:cs="Lucida Sans Unicode"/>
          <w:sz w:val="20"/>
          <w:szCs w:val="20"/>
          <w:lang w:val="en-GB"/>
        </w:rPr>
        <w:t>Friday</w:t>
      </w:r>
      <w:r w:rsidR="00621B44">
        <w:rPr>
          <w:rFonts w:ascii="Lucida Sans Unicode" w:hAnsi="Lucida Sans Unicode" w:cs="Lucida Sans Unicode"/>
          <w:sz w:val="20"/>
          <w:szCs w:val="20"/>
          <w:lang w:val="en-GB"/>
        </w:rPr>
        <w:t>,</w:t>
      </w:r>
      <w:r>
        <w:rPr>
          <w:rFonts w:ascii="Lucida Sans Unicode" w:hAnsi="Lucida Sans Unicode" w:cs="Lucida Sans Unicode"/>
          <w:sz w:val="20"/>
          <w:szCs w:val="20"/>
          <w:lang w:val="en-GB"/>
        </w:rPr>
        <w:t xml:space="preserve"> May</w:t>
      </w:r>
      <w:r w:rsidR="00C91445">
        <w:rPr>
          <w:rFonts w:ascii="Lucida Sans Unicode" w:hAnsi="Lucida Sans Unicode" w:cs="Lucida Sans Unicode"/>
          <w:sz w:val="20"/>
          <w:szCs w:val="20"/>
          <w:lang w:val="en-GB"/>
        </w:rPr>
        <w:t xml:space="preserve"> 5,</w:t>
      </w:r>
      <w:r w:rsidRPr="00A477BB">
        <w:rPr>
          <w:rFonts w:ascii="Lucida Sans Unicode" w:hAnsi="Lucida Sans Unicode" w:cs="Lucida Sans Unicode"/>
          <w:sz w:val="20"/>
          <w:szCs w:val="20"/>
          <w:lang w:val="en-GB"/>
        </w:rPr>
        <w:t xml:space="preserve"> 202</w:t>
      </w:r>
      <w:r w:rsidR="004028BD">
        <w:rPr>
          <w:rFonts w:ascii="Lucida Sans Unicode" w:hAnsi="Lucida Sans Unicode" w:cs="Lucida Sans Unicode"/>
          <w:sz w:val="20"/>
          <w:szCs w:val="20"/>
          <w:lang w:val="en-GB"/>
        </w:rPr>
        <w:t>3</w:t>
      </w:r>
      <w:r w:rsidRPr="00A477BB">
        <w:rPr>
          <w:rFonts w:ascii="Lucida Sans Unicode" w:hAnsi="Lucida Sans Unicode" w:cs="Lucida Sans Unicode"/>
          <w:sz w:val="20"/>
          <w:szCs w:val="20"/>
          <w:lang w:val="en-GB"/>
        </w:rPr>
        <w:t xml:space="preserve"> will be taken into account in the preparation of the share register</w:t>
      </w:r>
      <w:r w:rsidR="004028BD">
        <w:rPr>
          <w:rFonts w:ascii="Lucida Sans Unicode" w:hAnsi="Lucida Sans Unicode" w:cs="Lucida Sans Unicode"/>
          <w:sz w:val="20"/>
          <w:szCs w:val="20"/>
          <w:lang w:val="en-GB"/>
        </w:rPr>
        <w:t>.</w:t>
      </w:r>
    </w:p>
    <w:p w14:paraId="7394DBB7" w14:textId="2B866295" w:rsidR="001020B0" w:rsidRPr="00A734F7" w:rsidRDefault="00A477BB" w:rsidP="001020B0">
      <w:pPr>
        <w:pStyle w:val="Default"/>
        <w:rPr>
          <w:rFonts w:ascii="Lucida Sans Unicode" w:hAnsi="Lucida Sans Unicode" w:cs="Lucida Sans Unicode"/>
          <w:sz w:val="20"/>
          <w:szCs w:val="20"/>
          <w:lang w:val="en-US"/>
        </w:rPr>
      </w:pPr>
      <w:r w:rsidRPr="00A734F7">
        <w:rPr>
          <w:rFonts w:ascii="Lucida Sans Unicode" w:hAnsi="Lucida Sans Unicode" w:cs="Lucida Sans Unicode"/>
          <w:b/>
          <w:bCs/>
          <w:sz w:val="20"/>
          <w:szCs w:val="20"/>
          <w:lang w:val="en-US"/>
        </w:rPr>
        <w:t>NOTICE TO PARTICIPATE</w:t>
      </w:r>
      <w:r w:rsidR="001020B0" w:rsidRPr="00A734F7">
        <w:rPr>
          <w:rFonts w:ascii="Lucida Sans Unicode" w:hAnsi="Lucida Sans Unicode" w:cs="Lucida Sans Unicode"/>
          <w:b/>
          <w:bCs/>
          <w:sz w:val="20"/>
          <w:szCs w:val="20"/>
          <w:lang w:val="en-US"/>
        </w:rPr>
        <w:t xml:space="preserve"> </w:t>
      </w:r>
    </w:p>
    <w:p w14:paraId="779B9875" w14:textId="230D2748" w:rsidR="00A477BB" w:rsidRPr="00A477BB" w:rsidRDefault="00A477BB" w:rsidP="00A477BB">
      <w:pPr>
        <w:rPr>
          <w:rFonts w:cs="Lucida Sans Unicode"/>
          <w:szCs w:val="20"/>
          <w:lang w:val="en-GB"/>
        </w:rPr>
      </w:pPr>
      <w:r w:rsidRPr="00A477BB">
        <w:rPr>
          <w:rFonts w:cs="Lucida Sans Unicode"/>
          <w:szCs w:val="20"/>
          <w:lang w:val="en-GB"/>
        </w:rPr>
        <w:t xml:space="preserve">Notice to participate must have been received by the Company </w:t>
      </w:r>
      <w:r w:rsidR="001D5D82">
        <w:rPr>
          <w:rFonts w:cs="Lucida Sans Unicode"/>
          <w:szCs w:val="20"/>
          <w:lang w:val="en-GB"/>
        </w:rPr>
        <w:t>no later than</w:t>
      </w:r>
      <w:r w:rsidR="00A92E6A">
        <w:rPr>
          <w:rFonts w:cs="Lucida Sans Unicode"/>
          <w:szCs w:val="20"/>
          <w:lang w:val="en-GB"/>
        </w:rPr>
        <w:t xml:space="preserve"> at 16:00 </w:t>
      </w:r>
      <w:r w:rsidR="001D5D82">
        <w:rPr>
          <w:rFonts w:cs="Lucida Sans Unicode"/>
          <w:szCs w:val="20"/>
          <w:lang w:val="en-GB"/>
        </w:rPr>
        <w:t>on</w:t>
      </w:r>
      <w:r w:rsidRPr="00A477BB">
        <w:rPr>
          <w:rFonts w:cs="Lucida Sans Unicode"/>
          <w:szCs w:val="20"/>
          <w:lang w:val="en-GB"/>
        </w:rPr>
        <w:t xml:space="preserve"> </w:t>
      </w:r>
      <w:r w:rsidR="004028BD">
        <w:rPr>
          <w:rFonts w:cs="Lucida Sans Unicode"/>
          <w:szCs w:val="20"/>
          <w:lang w:val="en-GB"/>
        </w:rPr>
        <w:t>Friday</w:t>
      </w:r>
      <w:r w:rsidR="001D5D82">
        <w:rPr>
          <w:rFonts w:cs="Lucida Sans Unicode"/>
          <w:szCs w:val="20"/>
          <w:lang w:val="en-GB"/>
        </w:rPr>
        <w:t>,</w:t>
      </w:r>
      <w:r w:rsidRPr="00A477BB">
        <w:rPr>
          <w:rFonts w:cs="Lucida Sans Unicode"/>
          <w:szCs w:val="20"/>
          <w:lang w:val="en-GB"/>
        </w:rPr>
        <w:t xml:space="preserve"> May</w:t>
      </w:r>
      <w:r w:rsidR="00C91445">
        <w:rPr>
          <w:rFonts w:cs="Lucida Sans Unicode"/>
          <w:szCs w:val="20"/>
          <w:lang w:val="en-GB"/>
        </w:rPr>
        <w:t xml:space="preserve"> 5,</w:t>
      </w:r>
      <w:r w:rsidRPr="00A477BB">
        <w:rPr>
          <w:rFonts w:cs="Lucida Sans Unicode"/>
          <w:szCs w:val="20"/>
          <w:lang w:val="en-GB"/>
        </w:rPr>
        <w:t xml:space="preserve"> 20</w:t>
      </w:r>
      <w:r>
        <w:rPr>
          <w:rFonts w:cs="Lucida Sans Unicode"/>
          <w:szCs w:val="20"/>
          <w:lang w:val="en-GB"/>
        </w:rPr>
        <w:t>2</w:t>
      </w:r>
      <w:r w:rsidR="004028BD">
        <w:rPr>
          <w:rFonts w:cs="Lucida Sans Unicode"/>
          <w:szCs w:val="20"/>
          <w:lang w:val="en-GB"/>
        </w:rPr>
        <w:t>3</w:t>
      </w:r>
      <w:r w:rsidRPr="00A477BB">
        <w:rPr>
          <w:rFonts w:cs="Lucida Sans Unicode"/>
          <w:szCs w:val="20"/>
          <w:lang w:val="en-GB"/>
        </w:rPr>
        <w:t xml:space="preserve">, through one of the following channels: via </w:t>
      </w:r>
      <w:r w:rsidRPr="008F3CBA">
        <w:rPr>
          <w:rFonts w:cs="Lucida Sans Unicode"/>
          <w:szCs w:val="20"/>
          <w:lang w:val="en-GB"/>
        </w:rPr>
        <w:t>the form available at www.msab.com; by telephone +46 8 402 90 75, weekdays 9:00–16:00; or by letter to the following address: Micro Systemation AB, Annual General Meeting 202</w:t>
      </w:r>
      <w:r w:rsidR="004028BD" w:rsidRPr="008F3CBA">
        <w:rPr>
          <w:rFonts w:cs="Lucida Sans Unicode"/>
          <w:szCs w:val="20"/>
          <w:lang w:val="en-GB"/>
        </w:rPr>
        <w:t>3</w:t>
      </w:r>
      <w:r w:rsidRPr="008F3CBA">
        <w:rPr>
          <w:rFonts w:cs="Lucida Sans Unicode"/>
          <w:szCs w:val="20"/>
          <w:lang w:val="en-GB"/>
        </w:rPr>
        <w:t xml:space="preserve"> c/o Euroclear Sweden AB, Box 191,101 23 Stockholm</w:t>
      </w:r>
      <w:r w:rsidRPr="00A477BB">
        <w:rPr>
          <w:rFonts w:cs="Lucida Sans Unicode"/>
          <w:szCs w:val="20"/>
          <w:lang w:val="en-GB"/>
        </w:rPr>
        <w:t>. A notice to participate received in any other manner will not be accepted.</w:t>
      </w:r>
    </w:p>
    <w:p w14:paraId="6B63E7BB" w14:textId="38BFE329" w:rsidR="00EB3917" w:rsidRDefault="00A477BB" w:rsidP="00A477BB">
      <w:pPr>
        <w:rPr>
          <w:rFonts w:cs="Lucida Sans Unicode"/>
          <w:szCs w:val="20"/>
          <w:lang w:val="en-GB"/>
        </w:rPr>
      </w:pPr>
      <w:r w:rsidRPr="00A477BB">
        <w:rPr>
          <w:rFonts w:cs="Lucida Sans Unicode"/>
          <w:szCs w:val="20"/>
          <w:lang w:val="en-GB"/>
        </w:rPr>
        <w:lastRenderedPageBreak/>
        <w:t xml:space="preserve">Notice of participation shall </w:t>
      </w:r>
      <w:r w:rsidR="001D5D82">
        <w:rPr>
          <w:rFonts w:cs="Lucida Sans Unicode"/>
          <w:szCs w:val="20"/>
          <w:lang w:val="en-GB"/>
        </w:rPr>
        <w:t>state the</w:t>
      </w:r>
      <w:r w:rsidRPr="00A477BB">
        <w:rPr>
          <w:rFonts w:cs="Lucida Sans Unicode"/>
          <w:szCs w:val="20"/>
          <w:lang w:val="en-GB"/>
        </w:rPr>
        <w:t xml:space="preserve"> name, personal ID or organization number, address</w:t>
      </w:r>
      <w:r w:rsidR="001D5D82">
        <w:rPr>
          <w:rFonts w:cs="Lucida Sans Unicode"/>
          <w:szCs w:val="20"/>
          <w:lang w:val="en-GB"/>
        </w:rPr>
        <w:t>,</w:t>
      </w:r>
      <w:r w:rsidRPr="00A477BB">
        <w:rPr>
          <w:rFonts w:cs="Lucida Sans Unicode"/>
          <w:szCs w:val="20"/>
          <w:lang w:val="en-GB"/>
        </w:rPr>
        <w:t xml:space="preserve"> telephone number </w:t>
      </w:r>
      <w:r w:rsidR="00EB3917" w:rsidRPr="00EB3917">
        <w:rPr>
          <w:rFonts w:cs="Lucida Sans Unicode"/>
          <w:szCs w:val="20"/>
          <w:lang w:val="en-GB"/>
        </w:rPr>
        <w:t xml:space="preserve">and the number of assistants (maximum two). For the processing of personal data, please </w:t>
      </w:r>
      <w:r w:rsidR="00D76AF7">
        <w:rPr>
          <w:rFonts w:cs="Lucida Sans Unicode"/>
          <w:szCs w:val="20"/>
          <w:lang w:val="en-GB"/>
        </w:rPr>
        <w:t>see</w:t>
      </w:r>
      <w:r w:rsidR="00EB3917" w:rsidRPr="00EB3917">
        <w:rPr>
          <w:rFonts w:cs="Lucida Sans Unicode"/>
          <w:szCs w:val="20"/>
          <w:lang w:val="en-GB"/>
        </w:rPr>
        <w:t xml:space="preserve"> the privacy policy available at the following link:</w:t>
      </w:r>
      <w:r w:rsidR="00EB3917">
        <w:rPr>
          <w:rFonts w:cs="Lucida Sans Unicode"/>
          <w:szCs w:val="20"/>
          <w:lang w:val="en-GB"/>
        </w:rPr>
        <w:br/>
      </w:r>
      <w:r w:rsidR="00EB3917" w:rsidRPr="00F012D3">
        <w:rPr>
          <w:rFonts w:cs="Lucida Sans Unicode"/>
          <w:szCs w:val="20"/>
          <w:lang w:val="en-GB"/>
        </w:rPr>
        <w:t>https://www.euroclear.com/dam/ESw/Legal/Privacy-notice-bolagsstammor-engelska.pdf</w:t>
      </w:r>
    </w:p>
    <w:p w14:paraId="606F9018" w14:textId="1A5ABEF3" w:rsidR="00887972" w:rsidRPr="006F1892" w:rsidRDefault="00887972" w:rsidP="00887972">
      <w:pPr>
        <w:pStyle w:val="Default"/>
        <w:keepNext/>
        <w:spacing w:after="240"/>
        <w:rPr>
          <w:rFonts w:ascii="Lucida Sans Unicode" w:hAnsi="Lucida Sans Unicode" w:cs="Lucida Sans Unicode"/>
          <w:sz w:val="20"/>
          <w:szCs w:val="20"/>
          <w:lang w:val="en-GB"/>
        </w:rPr>
      </w:pPr>
      <w:r w:rsidRPr="00A734F7">
        <w:rPr>
          <w:rFonts w:ascii="Lucida Sans Unicode" w:hAnsi="Lucida Sans Unicode" w:cs="Lucida Sans Unicode"/>
          <w:b/>
          <w:bCs/>
          <w:sz w:val="20"/>
          <w:szCs w:val="20"/>
          <w:lang w:val="en-US"/>
        </w:rPr>
        <w:t>ADVANCE VOTING</w:t>
      </w:r>
      <w:r w:rsidR="00B23FE4" w:rsidRPr="00A734F7">
        <w:rPr>
          <w:rFonts w:ascii="Lucida Sans Unicode" w:hAnsi="Lucida Sans Unicode" w:cs="Lucida Sans Unicode"/>
          <w:b/>
          <w:bCs/>
          <w:sz w:val="20"/>
          <w:szCs w:val="20"/>
          <w:lang w:val="en-US"/>
        </w:rPr>
        <w:br/>
      </w:r>
      <w:r w:rsidRPr="006F1892">
        <w:rPr>
          <w:rFonts w:ascii="Lucida Sans Unicode" w:hAnsi="Lucida Sans Unicode" w:cs="Lucida Sans Unicode"/>
          <w:sz w:val="20"/>
          <w:szCs w:val="20"/>
          <w:lang w:val="en-GB"/>
        </w:rPr>
        <w:t>A special form shall be used for advance voting. The form is available on the Company’s website, www.msab.com. The advance voting form is considered as notification of participation.</w:t>
      </w:r>
    </w:p>
    <w:p w14:paraId="7365A3AB" w14:textId="6C05FF90" w:rsidR="009A72A1" w:rsidRDefault="009A72A1" w:rsidP="00887972">
      <w:pPr>
        <w:pStyle w:val="Default"/>
        <w:keepNext/>
        <w:spacing w:after="240"/>
        <w:rPr>
          <w:rFonts w:ascii="Lucida Sans Unicode" w:hAnsi="Lucida Sans Unicode" w:cs="Lucida Sans Unicode"/>
          <w:sz w:val="20"/>
          <w:szCs w:val="20"/>
          <w:lang w:val="en-GB"/>
        </w:rPr>
      </w:pPr>
      <w:r w:rsidRPr="009A72A1">
        <w:rPr>
          <w:rFonts w:ascii="Lucida Sans Unicode" w:hAnsi="Lucida Sans Unicode" w:cs="Lucida Sans Unicode"/>
          <w:sz w:val="20"/>
          <w:szCs w:val="20"/>
          <w:lang w:val="en-GB"/>
        </w:rPr>
        <w:t xml:space="preserve">The completed and signed form must reach MSAB no later than Thursday, May 5, 2023. Vote by mail via </w:t>
      </w:r>
      <w:hyperlink r:id="rId10" w:history="1">
        <w:r w:rsidRPr="00F63EF8">
          <w:rPr>
            <w:rStyle w:val="Hyperlink"/>
            <w:rFonts w:ascii="Lucida Sans Unicode" w:hAnsi="Lucida Sans Unicode" w:cs="Lucida Sans Unicode"/>
            <w:sz w:val="20"/>
            <w:szCs w:val="20"/>
            <w:lang w:val="en-GB"/>
          </w:rPr>
          <w:t>https://anmalan.vpc.se/EuroclearProxy/</w:t>
        </w:r>
      </w:hyperlink>
      <w:r>
        <w:rPr>
          <w:rFonts w:ascii="Lucida Sans Unicode" w:hAnsi="Lucida Sans Unicode" w:cs="Lucida Sans Unicode"/>
          <w:sz w:val="20"/>
          <w:szCs w:val="20"/>
          <w:lang w:val="en-GB"/>
        </w:rPr>
        <w:t xml:space="preserve"> </w:t>
      </w:r>
      <w:r w:rsidRPr="009A72A1">
        <w:rPr>
          <w:rFonts w:ascii="Lucida Sans Unicode" w:hAnsi="Lucida Sans Unicode" w:cs="Lucida Sans Unicode"/>
          <w:sz w:val="20"/>
          <w:szCs w:val="20"/>
          <w:lang w:val="en-GB"/>
        </w:rPr>
        <w:t xml:space="preserve">or email </w:t>
      </w:r>
      <w:hyperlink r:id="rId11" w:history="1">
        <w:r w:rsidRPr="00F63EF8">
          <w:rPr>
            <w:rStyle w:val="Hyperlink"/>
            <w:rFonts w:ascii="Lucida Sans Unicode" w:hAnsi="Lucida Sans Unicode" w:cs="Lucida Sans Unicode"/>
            <w:sz w:val="20"/>
            <w:szCs w:val="20"/>
            <w:lang w:val="en-GB"/>
          </w:rPr>
          <w:t>generalmeetingservice@euroclear.com</w:t>
        </w:r>
      </w:hyperlink>
      <w:r>
        <w:rPr>
          <w:rFonts w:ascii="Lucida Sans Unicode" w:hAnsi="Lucida Sans Unicode" w:cs="Lucida Sans Unicode"/>
          <w:sz w:val="20"/>
          <w:szCs w:val="20"/>
          <w:lang w:val="en-GB"/>
        </w:rPr>
        <w:t xml:space="preserve"> </w:t>
      </w:r>
      <w:r w:rsidRPr="009A72A1">
        <w:rPr>
          <w:rFonts w:ascii="Lucida Sans Unicode" w:hAnsi="Lucida Sans Unicode" w:cs="Lucida Sans Unicode"/>
          <w:sz w:val="20"/>
          <w:szCs w:val="20"/>
          <w:lang w:val="en-GB"/>
        </w:rPr>
        <w:t>(specify "Micro Systemation Annual General Meeting 2023"), alternatively mail it completed form to: Micro Systemation Annual General Meeting 2023, c/o Euroclear Sweden AB, Box 191,101 23 Stockholm.</w:t>
      </w:r>
    </w:p>
    <w:p w14:paraId="6B35A1E5" w14:textId="7C62BFD1" w:rsidR="00887972" w:rsidRPr="00887972" w:rsidRDefault="00887972" w:rsidP="00887972">
      <w:pPr>
        <w:pStyle w:val="Default"/>
        <w:keepNext/>
        <w:spacing w:after="240"/>
        <w:rPr>
          <w:rFonts w:ascii="Lucida Sans Unicode" w:hAnsi="Lucida Sans Unicode" w:cs="Lucida Sans Unicode"/>
          <w:sz w:val="20"/>
          <w:szCs w:val="20"/>
          <w:lang w:val="en-GB"/>
        </w:rPr>
      </w:pPr>
      <w:r w:rsidRPr="006F1892">
        <w:rPr>
          <w:rFonts w:ascii="Lucida Sans Unicode" w:hAnsi="Lucida Sans Unicode" w:cs="Lucida Sans Unicode"/>
          <w:sz w:val="20"/>
          <w:szCs w:val="20"/>
          <w:lang w:val="en-GB"/>
        </w:rPr>
        <w:t>If the shareholder votes in advance by proxy, a power of attorney</w:t>
      </w:r>
      <w:r w:rsidR="00F60B1A" w:rsidRPr="006F1892">
        <w:rPr>
          <w:rFonts w:ascii="Lucida Sans Unicode" w:hAnsi="Lucida Sans Unicode" w:cs="Lucida Sans Unicode"/>
          <w:sz w:val="20"/>
          <w:szCs w:val="20"/>
          <w:lang w:val="en-GB"/>
        </w:rPr>
        <w:t xml:space="preserve"> signed by the shareholder and dated</w:t>
      </w:r>
      <w:r w:rsidRPr="006F1892">
        <w:rPr>
          <w:rFonts w:ascii="Lucida Sans Unicode" w:hAnsi="Lucida Sans Unicode" w:cs="Lucida Sans Unicode"/>
          <w:sz w:val="20"/>
          <w:szCs w:val="20"/>
          <w:lang w:val="en-GB"/>
        </w:rPr>
        <w:t xml:space="preserve"> shall be enclosed to the form. </w:t>
      </w:r>
      <w:r w:rsidR="00F60B1A" w:rsidRPr="006F1892">
        <w:rPr>
          <w:rFonts w:ascii="Lucida Sans Unicode" w:hAnsi="Lucida Sans Unicode" w:cs="Lucida Sans Unicode"/>
          <w:sz w:val="20"/>
          <w:szCs w:val="20"/>
          <w:lang w:val="en-GB"/>
        </w:rPr>
        <w:t xml:space="preserve">A proxy form is available at the Company’s website, www.msab.com. </w:t>
      </w:r>
      <w:r w:rsidRPr="006F1892">
        <w:rPr>
          <w:rFonts w:ascii="Lucida Sans Unicode" w:hAnsi="Lucida Sans Unicode" w:cs="Lucida Sans Unicode"/>
          <w:sz w:val="20"/>
          <w:szCs w:val="20"/>
          <w:lang w:val="en-GB"/>
        </w:rPr>
        <w:t>If the shareholder is a legal entity, a certificate of incorporation or a corresponding document shall be enclosed to the form. The shareholder may not provide special instructions or conditions in the voting form. If so, the vote (i.e. the advance vote in its entirety) is invalid. Further instructions and conditions are included in the form for advance voting.</w:t>
      </w:r>
    </w:p>
    <w:p w14:paraId="09E24298" w14:textId="4458DBCA" w:rsidR="00B84D96" w:rsidRPr="00A734F7" w:rsidRDefault="00B23FE4" w:rsidP="00B84D96">
      <w:pPr>
        <w:pStyle w:val="Default"/>
        <w:rPr>
          <w:rFonts w:ascii="Lucida Sans Unicode" w:hAnsi="Lucida Sans Unicode" w:cs="Lucida Sans Unicode"/>
          <w:b/>
          <w:bCs/>
          <w:sz w:val="20"/>
          <w:szCs w:val="20"/>
          <w:lang w:val="en-US"/>
        </w:rPr>
      </w:pPr>
      <w:r w:rsidRPr="00A734F7">
        <w:rPr>
          <w:rFonts w:ascii="Lucida Sans Unicode" w:hAnsi="Lucida Sans Unicode" w:cs="Lucida Sans Unicode"/>
          <w:b/>
          <w:bCs/>
          <w:sz w:val="20"/>
          <w:szCs w:val="20"/>
          <w:lang w:val="en-US"/>
        </w:rPr>
        <w:t>PROXIES AND PROXY FORM</w:t>
      </w:r>
    </w:p>
    <w:p w14:paraId="09A69865" w14:textId="5BED7897" w:rsidR="00B23FE4" w:rsidRDefault="00B23FE4" w:rsidP="00B23FE4">
      <w:pPr>
        <w:pStyle w:val="Default"/>
        <w:spacing w:after="120"/>
        <w:rPr>
          <w:rFonts w:ascii="Lucida Sans Unicode" w:hAnsi="Lucida Sans Unicode" w:cs="Lucida Sans Unicode"/>
          <w:sz w:val="20"/>
          <w:szCs w:val="20"/>
          <w:lang w:val="en-GB"/>
        </w:rPr>
      </w:pPr>
      <w:r w:rsidRPr="00B23FE4">
        <w:rPr>
          <w:rFonts w:ascii="Lucida Sans Unicode" w:hAnsi="Lucida Sans Unicode" w:cs="Lucida Sans Unicode"/>
          <w:sz w:val="20"/>
          <w:szCs w:val="20"/>
          <w:lang w:val="en-GB"/>
        </w:rPr>
        <w:t xml:space="preserve">Shareholders who </w:t>
      </w:r>
      <w:proofErr w:type="gramStart"/>
      <w:r w:rsidRPr="00887972">
        <w:rPr>
          <w:rFonts w:ascii="Lucida Sans Unicode" w:hAnsi="Lucida Sans Unicode" w:cs="Lucida Sans Unicode"/>
          <w:sz w:val="20"/>
          <w:szCs w:val="20"/>
          <w:lang w:val="en-GB"/>
        </w:rPr>
        <w:t>votes</w:t>
      </w:r>
      <w:proofErr w:type="gramEnd"/>
      <w:r w:rsidRPr="00887972">
        <w:rPr>
          <w:rFonts w:ascii="Lucida Sans Unicode" w:hAnsi="Lucida Sans Unicode" w:cs="Lucida Sans Unicode"/>
          <w:sz w:val="20"/>
          <w:szCs w:val="20"/>
          <w:lang w:val="en-GB"/>
        </w:rPr>
        <w:t xml:space="preserve"> in advance by proxy</w:t>
      </w:r>
      <w:r>
        <w:rPr>
          <w:rFonts w:ascii="Lucida Sans Unicode" w:hAnsi="Lucida Sans Unicode" w:cs="Lucida Sans Unicode"/>
          <w:sz w:val="20"/>
          <w:szCs w:val="20"/>
          <w:lang w:val="en-GB"/>
        </w:rPr>
        <w:t xml:space="preserve"> must issue</w:t>
      </w:r>
      <w:r w:rsidRPr="00887972">
        <w:rPr>
          <w:rFonts w:ascii="Lucida Sans Unicode" w:hAnsi="Lucida Sans Unicode" w:cs="Lucida Sans Unicode"/>
          <w:sz w:val="20"/>
          <w:szCs w:val="20"/>
          <w:lang w:val="en-GB"/>
        </w:rPr>
        <w:t xml:space="preserve"> a </w:t>
      </w:r>
      <w:r>
        <w:rPr>
          <w:rFonts w:ascii="Lucida Sans Unicode" w:hAnsi="Lucida Sans Unicode" w:cs="Lucida Sans Unicode"/>
          <w:sz w:val="20"/>
          <w:szCs w:val="20"/>
          <w:lang w:val="en-GB"/>
        </w:rPr>
        <w:t xml:space="preserve">written, signed and dated </w:t>
      </w:r>
      <w:r w:rsidRPr="00887972">
        <w:rPr>
          <w:rFonts w:ascii="Lucida Sans Unicode" w:hAnsi="Lucida Sans Unicode" w:cs="Lucida Sans Unicode"/>
          <w:sz w:val="20"/>
          <w:szCs w:val="20"/>
          <w:lang w:val="en-GB"/>
        </w:rPr>
        <w:t>power of attorney</w:t>
      </w:r>
      <w:r w:rsidRPr="00B23FE4">
        <w:rPr>
          <w:rFonts w:ascii="Lucida Sans Unicode" w:hAnsi="Lucida Sans Unicode" w:cs="Lucida Sans Unicode"/>
          <w:sz w:val="20"/>
          <w:szCs w:val="20"/>
          <w:lang w:val="en-GB"/>
        </w:rPr>
        <w:t xml:space="preserve">. The power of attorney may not be sent by fax or e-mail. The power of attorney may not be older than one year unless it states that it is valid for a longer period, </w:t>
      </w:r>
      <w:r w:rsidR="00561E06">
        <w:rPr>
          <w:rFonts w:ascii="Lucida Sans Unicode" w:hAnsi="Lucida Sans Unicode" w:cs="Lucida Sans Unicode"/>
          <w:sz w:val="20"/>
          <w:szCs w:val="20"/>
          <w:lang w:val="en-GB"/>
        </w:rPr>
        <w:t>however, not</w:t>
      </w:r>
      <w:r w:rsidRPr="00B23FE4">
        <w:rPr>
          <w:rFonts w:ascii="Lucida Sans Unicode" w:hAnsi="Lucida Sans Unicode" w:cs="Lucida Sans Unicode"/>
          <w:sz w:val="20"/>
          <w:szCs w:val="20"/>
          <w:lang w:val="en-GB"/>
        </w:rPr>
        <w:t xml:space="preserve"> longer than five years.</w:t>
      </w:r>
      <w:r>
        <w:rPr>
          <w:rFonts w:ascii="Lucida Sans Unicode" w:hAnsi="Lucida Sans Unicode" w:cs="Lucida Sans Unicode"/>
          <w:sz w:val="20"/>
          <w:szCs w:val="20"/>
          <w:lang w:val="en-GB"/>
        </w:rPr>
        <w:t xml:space="preserve"> </w:t>
      </w:r>
    </w:p>
    <w:p w14:paraId="47A173D9" w14:textId="59C09866" w:rsidR="00B23FE4" w:rsidRPr="00B23FE4" w:rsidRDefault="00B23FE4" w:rsidP="00B23FE4">
      <w:pPr>
        <w:pStyle w:val="Default"/>
        <w:spacing w:after="120"/>
        <w:rPr>
          <w:rFonts w:ascii="Lucida Sans Unicode" w:hAnsi="Lucida Sans Unicode" w:cs="Lucida Sans Unicode"/>
          <w:sz w:val="20"/>
          <w:szCs w:val="20"/>
          <w:lang w:val="en-GB"/>
        </w:rPr>
      </w:pPr>
      <w:r w:rsidRPr="00B23FE4">
        <w:rPr>
          <w:rFonts w:ascii="Lucida Sans Unicode" w:hAnsi="Lucida Sans Unicode" w:cs="Lucida Sans Unicode"/>
          <w:sz w:val="20"/>
          <w:szCs w:val="20"/>
          <w:lang w:val="en-GB"/>
        </w:rPr>
        <w:t xml:space="preserve">If the proxy is issued by a legal entity, a copy of the registration certificate, or a corresponding authorization document for the legal entity, shall be attached. To facilitate </w:t>
      </w:r>
      <w:r>
        <w:rPr>
          <w:rFonts w:ascii="Lucida Sans Unicode" w:hAnsi="Lucida Sans Unicode" w:cs="Lucida Sans Unicode"/>
          <w:sz w:val="20"/>
          <w:szCs w:val="20"/>
          <w:lang w:val="en-GB"/>
        </w:rPr>
        <w:t>the administration</w:t>
      </w:r>
      <w:r w:rsidRPr="00B23FE4">
        <w:rPr>
          <w:rFonts w:ascii="Lucida Sans Unicode" w:hAnsi="Lucida Sans Unicode" w:cs="Lucida Sans Unicode"/>
          <w:sz w:val="20"/>
          <w:szCs w:val="20"/>
          <w:lang w:val="en-GB"/>
        </w:rPr>
        <w:t xml:space="preserve">, proxy forms, certificates </w:t>
      </w:r>
      <w:r w:rsidR="002F4F24">
        <w:rPr>
          <w:rFonts w:ascii="Lucida Sans Unicode" w:hAnsi="Lucida Sans Unicode" w:cs="Lucida Sans Unicode"/>
          <w:sz w:val="20"/>
          <w:szCs w:val="20"/>
          <w:lang w:val="en-GB"/>
        </w:rPr>
        <w:t xml:space="preserve">of </w:t>
      </w:r>
      <w:r w:rsidR="002F4F24" w:rsidRPr="00B23FE4">
        <w:rPr>
          <w:rFonts w:ascii="Lucida Sans Unicode" w:hAnsi="Lucida Sans Unicode" w:cs="Lucida Sans Unicode"/>
          <w:sz w:val="20"/>
          <w:szCs w:val="20"/>
          <w:lang w:val="en-GB"/>
        </w:rPr>
        <w:t xml:space="preserve">registration </w:t>
      </w:r>
      <w:r w:rsidRPr="00B23FE4">
        <w:rPr>
          <w:rFonts w:ascii="Lucida Sans Unicode" w:hAnsi="Lucida Sans Unicode" w:cs="Lucida Sans Unicode"/>
          <w:sz w:val="20"/>
          <w:szCs w:val="20"/>
          <w:lang w:val="en-GB"/>
        </w:rPr>
        <w:t xml:space="preserve">and other authorization documents shall be received by the company at the address </w:t>
      </w:r>
      <w:r w:rsidR="002F4F24">
        <w:rPr>
          <w:rFonts w:ascii="Lucida Sans Unicode" w:hAnsi="Lucida Sans Unicode" w:cs="Lucida Sans Unicode"/>
          <w:sz w:val="20"/>
          <w:szCs w:val="20"/>
          <w:lang w:val="en-GB"/>
        </w:rPr>
        <w:t xml:space="preserve">above no later than </w:t>
      </w:r>
      <w:r w:rsidR="00A92E6A" w:rsidRPr="00A92E6A">
        <w:rPr>
          <w:rFonts w:ascii="Lucida Sans Unicode" w:hAnsi="Lucida Sans Unicode" w:cs="Lucida Sans Unicode"/>
          <w:sz w:val="20"/>
          <w:szCs w:val="20"/>
          <w:lang w:val="en-GB"/>
        </w:rPr>
        <w:t xml:space="preserve">at 16:00 </w:t>
      </w:r>
      <w:r w:rsidR="002F4F24">
        <w:rPr>
          <w:rFonts w:ascii="Lucida Sans Unicode" w:hAnsi="Lucida Sans Unicode" w:cs="Lucida Sans Unicode"/>
          <w:sz w:val="20"/>
          <w:szCs w:val="20"/>
          <w:lang w:val="en-GB"/>
        </w:rPr>
        <w:t>on</w:t>
      </w:r>
      <w:r w:rsidRPr="00B23FE4">
        <w:rPr>
          <w:rFonts w:ascii="Lucida Sans Unicode" w:hAnsi="Lucida Sans Unicode" w:cs="Lucida Sans Unicode"/>
          <w:sz w:val="20"/>
          <w:szCs w:val="20"/>
          <w:lang w:val="en-GB"/>
        </w:rPr>
        <w:t xml:space="preserve"> </w:t>
      </w:r>
      <w:r w:rsidR="004028BD">
        <w:rPr>
          <w:rFonts w:ascii="Lucida Sans Unicode" w:hAnsi="Lucida Sans Unicode" w:cs="Lucida Sans Unicode"/>
          <w:sz w:val="20"/>
          <w:szCs w:val="20"/>
          <w:lang w:val="en-GB"/>
        </w:rPr>
        <w:t>Friday</w:t>
      </w:r>
      <w:r w:rsidR="002F4F24">
        <w:rPr>
          <w:rFonts w:ascii="Lucida Sans Unicode" w:hAnsi="Lucida Sans Unicode" w:cs="Lucida Sans Unicode"/>
          <w:sz w:val="20"/>
          <w:szCs w:val="20"/>
          <w:lang w:val="en-GB"/>
        </w:rPr>
        <w:t>,</w:t>
      </w:r>
      <w:r w:rsidRPr="00B23FE4">
        <w:rPr>
          <w:rFonts w:ascii="Lucida Sans Unicode" w:hAnsi="Lucida Sans Unicode" w:cs="Lucida Sans Unicode"/>
          <w:sz w:val="20"/>
          <w:szCs w:val="20"/>
          <w:lang w:val="en-GB"/>
        </w:rPr>
        <w:t xml:space="preserve"> May</w:t>
      </w:r>
      <w:r w:rsidR="00C91445">
        <w:rPr>
          <w:rFonts w:ascii="Lucida Sans Unicode" w:hAnsi="Lucida Sans Unicode" w:cs="Lucida Sans Unicode"/>
          <w:sz w:val="20"/>
          <w:szCs w:val="20"/>
          <w:lang w:val="en-GB"/>
        </w:rPr>
        <w:t xml:space="preserve"> 5, </w:t>
      </w:r>
      <w:r w:rsidRPr="00B23FE4">
        <w:rPr>
          <w:rFonts w:ascii="Lucida Sans Unicode" w:hAnsi="Lucida Sans Unicode" w:cs="Lucida Sans Unicode"/>
          <w:sz w:val="20"/>
          <w:szCs w:val="20"/>
          <w:lang w:val="en-GB"/>
        </w:rPr>
        <w:t>202</w:t>
      </w:r>
      <w:r w:rsidR="004028BD">
        <w:rPr>
          <w:rFonts w:ascii="Lucida Sans Unicode" w:hAnsi="Lucida Sans Unicode" w:cs="Lucida Sans Unicode"/>
          <w:sz w:val="20"/>
          <w:szCs w:val="20"/>
          <w:lang w:val="en-GB"/>
        </w:rPr>
        <w:t>3</w:t>
      </w:r>
      <w:r w:rsidRPr="00B23FE4">
        <w:rPr>
          <w:rFonts w:ascii="Lucida Sans Unicode" w:hAnsi="Lucida Sans Unicode" w:cs="Lucida Sans Unicode"/>
          <w:sz w:val="20"/>
          <w:szCs w:val="20"/>
          <w:lang w:val="en-GB"/>
        </w:rPr>
        <w:t>.</w:t>
      </w:r>
    </w:p>
    <w:p w14:paraId="17E61677" w14:textId="77777777" w:rsidR="00B23FE4" w:rsidRPr="00B23FE4" w:rsidRDefault="00B23FE4" w:rsidP="00B23FE4">
      <w:pPr>
        <w:pStyle w:val="Default"/>
        <w:spacing w:after="120"/>
        <w:rPr>
          <w:rFonts w:ascii="Lucida Sans Unicode" w:hAnsi="Lucida Sans Unicode" w:cs="Lucida Sans Unicode"/>
          <w:sz w:val="20"/>
          <w:szCs w:val="20"/>
          <w:lang w:val="en-GB"/>
        </w:rPr>
      </w:pPr>
      <w:r w:rsidRPr="00B23FE4">
        <w:rPr>
          <w:rFonts w:ascii="Lucida Sans Unicode" w:hAnsi="Lucida Sans Unicode" w:cs="Lucida Sans Unicode"/>
          <w:sz w:val="20"/>
          <w:szCs w:val="20"/>
          <w:lang w:val="en-GB"/>
        </w:rPr>
        <w:t>Please note that a separate registration concerning shareholder participation at the AGM must be submitted even if the shareholder wishes to exercise his or her right to vote at the AGM by proxy. A submitted proxy is not valid as a notice of attendance.</w:t>
      </w:r>
    </w:p>
    <w:p w14:paraId="07232586" w14:textId="59938E21" w:rsidR="00B23FE4" w:rsidRDefault="00B23FE4" w:rsidP="00B23FE4">
      <w:pPr>
        <w:pStyle w:val="Default"/>
        <w:spacing w:after="120"/>
        <w:rPr>
          <w:rFonts w:ascii="Lucida Sans Unicode" w:hAnsi="Lucida Sans Unicode" w:cs="Lucida Sans Unicode"/>
          <w:sz w:val="20"/>
          <w:szCs w:val="20"/>
          <w:lang w:val="en-GB"/>
        </w:rPr>
      </w:pPr>
      <w:r w:rsidRPr="00B23FE4">
        <w:rPr>
          <w:rFonts w:ascii="Lucida Sans Unicode" w:hAnsi="Lucida Sans Unicode" w:cs="Lucida Sans Unicode"/>
          <w:sz w:val="20"/>
          <w:szCs w:val="20"/>
          <w:lang w:val="en-GB"/>
        </w:rPr>
        <w:t xml:space="preserve">Proxy forms are available from the company upon request and are also available at </w:t>
      </w:r>
      <w:r w:rsidR="000B5A19" w:rsidRPr="000B5A19">
        <w:rPr>
          <w:rFonts w:ascii="Lucida Sans Unicode" w:hAnsi="Lucida Sans Unicode" w:cs="Lucida Sans Unicode"/>
          <w:sz w:val="20"/>
          <w:szCs w:val="20"/>
          <w:lang w:val="en-GB"/>
        </w:rPr>
        <w:t>www.msab.com</w:t>
      </w:r>
      <w:r w:rsidRPr="00B23FE4">
        <w:rPr>
          <w:rFonts w:ascii="Lucida Sans Unicode" w:hAnsi="Lucida Sans Unicode" w:cs="Lucida Sans Unicode"/>
          <w:sz w:val="20"/>
          <w:szCs w:val="20"/>
          <w:lang w:val="en-GB"/>
        </w:rPr>
        <w:t>.</w:t>
      </w:r>
    </w:p>
    <w:p w14:paraId="5AE2B4D8" w14:textId="77777777" w:rsidR="00A65D10" w:rsidRPr="00A734F7" w:rsidRDefault="00A65D10" w:rsidP="001020B0">
      <w:pPr>
        <w:pStyle w:val="Default"/>
        <w:rPr>
          <w:rFonts w:ascii="Lucida Sans Unicode" w:hAnsi="Lucida Sans Unicode" w:cs="Lucida Sans Unicode"/>
          <w:b/>
          <w:bCs/>
          <w:sz w:val="20"/>
          <w:szCs w:val="20"/>
          <w:lang w:val="en-US"/>
        </w:rPr>
      </w:pPr>
    </w:p>
    <w:p w14:paraId="395741C0" w14:textId="77777777" w:rsidR="00A65D10" w:rsidRPr="00A734F7" w:rsidRDefault="00A65D10" w:rsidP="001020B0">
      <w:pPr>
        <w:pStyle w:val="Default"/>
        <w:rPr>
          <w:rFonts w:ascii="Lucida Sans Unicode" w:hAnsi="Lucida Sans Unicode" w:cs="Lucida Sans Unicode"/>
          <w:b/>
          <w:bCs/>
          <w:sz w:val="20"/>
          <w:szCs w:val="20"/>
          <w:lang w:val="en-US"/>
        </w:rPr>
      </w:pPr>
    </w:p>
    <w:p w14:paraId="13981E58" w14:textId="77777777" w:rsidR="00A65D10" w:rsidRPr="00A734F7" w:rsidRDefault="00A65D10" w:rsidP="001020B0">
      <w:pPr>
        <w:pStyle w:val="Default"/>
        <w:rPr>
          <w:rFonts w:ascii="Lucida Sans Unicode" w:hAnsi="Lucida Sans Unicode" w:cs="Lucida Sans Unicode"/>
          <w:b/>
          <w:bCs/>
          <w:sz w:val="20"/>
          <w:szCs w:val="20"/>
          <w:lang w:val="en-US"/>
        </w:rPr>
      </w:pPr>
    </w:p>
    <w:p w14:paraId="4186DC01" w14:textId="63822A28" w:rsidR="001020B0" w:rsidRPr="00A734F7" w:rsidRDefault="000B5A19" w:rsidP="001020B0">
      <w:pPr>
        <w:pStyle w:val="Default"/>
        <w:rPr>
          <w:rFonts w:ascii="Lucida Sans Unicode" w:hAnsi="Lucida Sans Unicode" w:cs="Lucida Sans Unicode"/>
          <w:sz w:val="20"/>
          <w:szCs w:val="20"/>
          <w:lang w:val="en-US"/>
        </w:rPr>
      </w:pPr>
      <w:r w:rsidRPr="00A734F7">
        <w:rPr>
          <w:rFonts w:ascii="Lucida Sans Unicode" w:hAnsi="Lucida Sans Unicode" w:cs="Lucida Sans Unicode"/>
          <w:b/>
          <w:bCs/>
          <w:sz w:val="20"/>
          <w:szCs w:val="20"/>
          <w:lang w:val="en-US"/>
        </w:rPr>
        <w:lastRenderedPageBreak/>
        <w:br/>
      </w:r>
      <w:r w:rsidR="00A65D10" w:rsidRPr="00A734F7">
        <w:rPr>
          <w:rFonts w:ascii="Lucida Sans Unicode" w:hAnsi="Lucida Sans Unicode" w:cs="Lucida Sans Unicode"/>
          <w:b/>
          <w:bCs/>
          <w:sz w:val="20"/>
          <w:szCs w:val="20"/>
          <w:lang w:val="en-US"/>
        </w:rPr>
        <w:t xml:space="preserve">NUMBER OF SHARES AND VOTES </w:t>
      </w:r>
    </w:p>
    <w:p w14:paraId="7DE64FA7" w14:textId="13070AEF" w:rsidR="00A65D10" w:rsidRPr="00A65D10" w:rsidRDefault="00A65D10" w:rsidP="00A65D10">
      <w:pPr>
        <w:pStyle w:val="Default"/>
        <w:spacing w:after="240"/>
        <w:rPr>
          <w:rFonts w:ascii="Lucida Sans Unicode" w:hAnsi="Lucida Sans Unicode" w:cs="Lucida Sans Unicode"/>
          <w:sz w:val="20"/>
          <w:szCs w:val="20"/>
          <w:lang w:val="en-GB"/>
        </w:rPr>
      </w:pPr>
      <w:r w:rsidRPr="00A65D10">
        <w:rPr>
          <w:rFonts w:ascii="Lucida Sans Unicode" w:hAnsi="Lucida Sans Unicode" w:cs="Lucida Sans Unicode"/>
          <w:sz w:val="20"/>
          <w:szCs w:val="20"/>
          <w:lang w:val="en-GB"/>
        </w:rPr>
        <w:t>The total number of shares is 19,172,000, of which 1,000,000 are A shares, 17,550,000 are</w:t>
      </w:r>
      <w:r>
        <w:rPr>
          <w:rFonts w:ascii="Lucida Sans Unicode" w:hAnsi="Lucida Sans Unicode" w:cs="Lucida Sans Unicode"/>
          <w:sz w:val="20"/>
          <w:szCs w:val="20"/>
          <w:lang w:val="en-GB"/>
        </w:rPr>
        <w:t xml:space="preserve"> </w:t>
      </w:r>
      <w:r w:rsidRPr="00A65D10">
        <w:rPr>
          <w:rFonts w:ascii="Lucida Sans Unicode" w:hAnsi="Lucida Sans Unicode" w:cs="Lucida Sans Unicode"/>
          <w:sz w:val="20"/>
          <w:szCs w:val="20"/>
          <w:lang w:val="en-GB"/>
        </w:rPr>
        <w:t>B shares, and 622,000 are C shares. The total number of votes is 28,172,000, of which</w:t>
      </w:r>
      <w:r>
        <w:rPr>
          <w:rFonts w:ascii="Lucida Sans Unicode" w:hAnsi="Lucida Sans Unicode" w:cs="Lucida Sans Unicode"/>
          <w:sz w:val="20"/>
          <w:szCs w:val="20"/>
          <w:lang w:val="en-GB"/>
        </w:rPr>
        <w:t xml:space="preserve"> </w:t>
      </w:r>
      <w:r w:rsidRPr="00A65D10">
        <w:rPr>
          <w:rFonts w:ascii="Lucida Sans Unicode" w:hAnsi="Lucida Sans Unicode" w:cs="Lucida Sans Unicode"/>
          <w:sz w:val="20"/>
          <w:szCs w:val="20"/>
          <w:lang w:val="en-GB"/>
        </w:rPr>
        <w:t xml:space="preserve">10,000,000 votes are ascribed to A shares, 17,550,000 votes are ascribed to B shares and 622,000 votes are ascribed to C shares. The Company holds in treasury </w:t>
      </w:r>
      <w:r w:rsidRPr="008F3CBA">
        <w:rPr>
          <w:rFonts w:ascii="Lucida Sans Unicode" w:hAnsi="Lucida Sans Unicode" w:cs="Lucida Sans Unicode"/>
          <w:sz w:val="20"/>
          <w:szCs w:val="20"/>
          <w:lang w:val="en-GB"/>
        </w:rPr>
        <w:t>703,5</w:t>
      </w:r>
      <w:r w:rsidR="00A92E6A" w:rsidRPr="008F3CBA">
        <w:rPr>
          <w:rFonts w:ascii="Lucida Sans Unicode" w:hAnsi="Lucida Sans Unicode" w:cs="Lucida Sans Unicode"/>
          <w:sz w:val="20"/>
          <w:szCs w:val="20"/>
          <w:lang w:val="en-GB"/>
        </w:rPr>
        <w:t>96</w:t>
      </w:r>
      <w:r w:rsidRPr="00A65D10">
        <w:rPr>
          <w:rFonts w:ascii="Lucida Sans Unicode" w:hAnsi="Lucida Sans Unicode" w:cs="Lucida Sans Unicode"/>
          <w:sz w:val="20"/>
          <w:szCs w:val="20"/>
          <w:lang w:val="en-GB"/>
        </w:rPr>
        <w:t xml:space="preserve"> shares, of which </w:t>
      </w:r>
      <w:r w:rsidRPr="008F3CBA">
        <w:rPr>
          <w:rFonts w:ascii="Lucida Sans Unicode" w:hAnsi="Lucida Sans Unicode" w:cs="Lucida Sans Unicode"/>
          <w:sz w:val="20"/>
          <w:szCs w:val="20"/>
          <w:lang w:val="en-GB"/>
        </w:rPr>
        <w:t>622,000</w:t>
      </w:r>
      <w:r w:rsidRPr="00A65D10">
        <w:rPr>
          <w:rFonts w:ascii="Lucida Sans Unicode" w:hAnsi="Lucida Sans Unicode" w:cs="Lucida Sans Unicode"/>
          <w:sz w:val="20"/>
          <w:szCs w:val="20"/>
          <w:lang w:val="en-GB"/>
        </w:rPr>
        <w:t xml:space="preserve"> are C shares and </w:t>
      </w:r>
      <w:r w:rsidRPr="008F3CBA">
        <w:rPr>
          <w:rFonts w:ascii="Lucida Sans Unicode" w:hAnsi="Lucida Sans Unicode" w:cs="Lucida Sans Unicode"/>
          <w:sz w:val="20"/>
          <w:szCs w:val="20"/>
          <w:lang w:val="en-GB"/>
        </w:rPr>
        <w:t>81,596</w:t>
      </w:r>
      <w:r w:rsidRPr="00A65D10">
        <w:rPr>
          <w:rFonts w:ascii="Lucida Sans Unicode" w:hAnsi="Lucida Sans Unicode" w:cs="Lucida Sans Unicode"/>
          <w:sz w:val="20"/>
          <w:szCs w:val="20"/>
          <w:lang w:val="en-GB"/>
        </w:rPr>
        <w:t xml:space="preserve"> are B shares, corresponding to </w:t>
      </w:r>
      <w:r w:rsidRPr="008F3CBA">
        <w:rPr>
          <w:rFonts w:ascii="Lucida Sans Unicode" w:hAnsi="Lucida Sans Unicode" w:cs="Lucida Sans Unicode"/>
          <w:sz w:val="20"/>
          <w:szCs w:val="20"/>
          <w:lang w:val="en-GB"/>
        </w:rPr>
        <w:t>703,5</w:t>
      </w:r>
      <w:r w:rsidR="00A92E6A" w:rsidRPr="008F3CBA">
        <w:rPr>
          <w:rFonts w:ascii="Lucida Sans Unicode" w:hAnsi="Lucida Sans Unicode" w:cs="Lucida Sans Unicode"/>
          <w:sz w:val="20"/>
          <w:szCs w:val="20"/>
          <w:lang w:val="en-GB"/>
        </w:rPr>
        <w:t>96</w:t>
      </w:r>
      <w:r w:rsidRPr="00A65D10">
        <w:rPr>
          <w:rFonts w:ascii="Lucida Sans Unicode" w:hAnsi="Lucida Sans Unicode" w:cs="Lucida Sans Unicode"/>
          <w:sz w:val="20"/>
          <w:szCs w:val="20"/>
          <w:lang w:val="en-GB"/>
        </w:rPr>
        <w:t xml:space="preserve"> votes.</w:t>
      </w:r>
    </w:p>
    <w:p w14:paraId="1D3E889C" w14:textId="668BD430" w:rsidR="001020B0" w:rsidRPr="00E46E9D" w:rsidRDefault="00B63EA3" w:rsidP="001020B0">
      <w:pPr>
        <w:pStyle w:val="Default"/>
        <w:rPr>
          <w:rFonts w:ascii="Lucida Sans Unicode" w:hAnsi="Lucida Sans Unicode" w:cs="Lucida Sans Unicode"/>
          <w:sz w:val="20"/>
          <w:szCs w:val="20"/>
        </w:rPr>
      </w:pPr>
      <w:bookmarkStart w:id="0" w:name="_Hlk99901558"/>
      <w:r w:rsidRPr="00B63EA3">
        <w:rPr>
          <w:rFonts w:ascii="Lucida Sans Unicode" w:hAnsi="Lucida Sans Unicode" w:cs="Lucida Sans Unicode"/>
          <w:b/>
          <w:bCs/>
          <w:sz w:val="20"/>
          <w:szCs w:val="20"/>
        </w:rPr>
        <w:t>PROPOSED AGENDA</w:t>
      </w:r>
      <w:r w:rsidR="001020B0" w:rsidRPr="00E46E9D">
        <w:rPr>
          <w:rFonts w:ascii="Lucida Sans Unicode" w:hAnsi="Lucida Sans Unicode" w:cs="Lucida Sans Unicode"/>
          <w:b/>
          <w:bCs/>
          <w:sz w:val="20"/>
          <w:szCs w:val="20"/>
        </w:rPr>
        <w:t xml:space="preserve"> </w:t>
      </w:r>
    </w:p>
    <w:p w14:paraId="030B9AA6" w14:textId="2C5B5597" w:rsidR="001020B0" w:rsidRPr="00B63EA3" w:rsidRDefault="00B63EA3" w:rsidP="007344B1">
      <w:pPr>
        <w:pStyle w:val="Default"/>
        <w:numPr>
          <w:ilvl w:val="0"/>
          <w:numId w:val="4"/>
        </w:numPr>
        <w:rPr>
          <w:rFonts w:ascii="Lucida Sans Unicode" w:hAnsi="Lucida Sans Unicode" w:cs="Lucida Sans Unicode"/>
          <w:sz w:val="20"/>
          <w:szCs w:val="20"/>
          <w:lang w:val="en-GB"/>
        </w:rPr>
      </w:pPr>
      <w:r w:rsidRPr="00B63EA3">
        <w:rPr>
          <w:rFonts w:ascii="Lucida Sans Unicode" w:hAnsi="Lucida Sans Unicode" w:cs="Lucida Sans Unicode"/>
          <w:sz w:val="20"/>
          <w:szCs w:val="20"/>
          <w:lang w:val="en-GB"/>
        </w:rPr>
        <w:t xml:space="preserve">Election of chairman of the </w:t>
      </w:r>
      <w:r w:rsidR="00D75144" w:rsidRPr="00D75144">
        <w:rPr>
          <w:rFonts w:ascii="Lucida Sans Unicode" w:hAnsi="Lucida Sans Unicode" w:cs="Lucida Sans Unicode"/>
          <w:bCs/>
          <w:sz w:val="20"/>
          <w:szCs w:val="20"/>
          <w:lang w:val="en-GB"/>
        </w:rPr>
        <w:t>meeting</w:t>
      </w:r>
    </w:p>
    <w:p w14:paraId="6F387AD7" w14:textId="1CA8C576" w:rsidR="001020B0" w:rsidRPr="00B63EA3" w:rsidRDefault="00B63EA3" w:rsidP="007344B1">
      <w:pPr>
        <w:pStyle w:val="Default"/>
        <w:numPr>
          <w:ilvl w:val="0"/>
          <w:numId w:val="4"/>
        </w:numPr>
        <w:rPr>
          <w:rFonts w:ascii="Lucida Sans Unicode" w:hAnsi="Lucida Sans Unicode" w:cs="Lucida Sans Unicode"/>
          <w:sz w:val="20"/>
          <w:szCs w:val="20"/>
          <w:lang w:val="en-GB"/>
        </w:rPr>
      </w:pPr>
      <w:r w:rsidRPr="00B63EA3">
        <w:rPr>
          <w:rFonts w:ascii="Lucida Sans Unicode" w:hAnsi="Lucida Sans Unicode" w:cs="Lucida Sans Unicode"/>
          <w:sz w:val="20"/>
          <w:szCs w:val="20"/>
          <w:lang w:val="en-GB"/>
        </w:rPr>
        <w:t>Preparation and approval of voting list</w:t>
      </w:r>
    </w:p>
    <w:p w14:paraId="64CD6E36" w14:textId="23F7E60D" w:rsidR="001020B0" w:rsidRPr="00B63EA3" w:rsidRDefault="00B63EA3" w:rsidP="007344B1">
      <w:pPr>
        <w:pStyle w:val="Default"/>
        <w:numPr>
          <w:ilvl w:val="0"/>
          <w:numId w:val="4"/>
        </w:numPr>
        <w:rPr>
          <w:rFonts w:ascii="Lucida Sans Unicode" w:hAnsi="Lucida Sans Unicode" w:cs="Lucida Sans Unicode"/>
          <w:sz w:val="20"/>
          <w:szCs w:val="20"/>
          <w:lang w:val="en-GB"/>
        </w:rPr>
      </w:pPr>
      <w:r w:rsidRPr="00B63EA3">
        <w:rPr>
          <w:rFonts w:ascii="Lucida Sans Unicode" w:hAnsi="Lucida Sans Unicode" w:cs="Lucida Sans Unicode"/>
          <w:sz w:val="20"/>
          <w:szCs w:val="20"/>
          <w:lang w:val="en-GB"/>
        </w:rPr>
        <w:t>Approval of the agenda</w:t>
      </w:r>
      <w:r w:rsidR="001020B0" w:rsidRPr="00B63EA3">
        <w:rPr>
          <w:rFonts w:ascii="Lucida Sans Unicode" w:hAnsi="Lucida Sans Unicode" w:cs="Lucida Sans Unicode"/>
          <w:sz w:val="20"/>
          <w:szCs w:val="20"/>
          <w:lang w:val="en-GB"/>
        </w:rPr>
        <w:t xml:space="preserve"> </w:t>
      </w:r>
    </w:p>
    <w:p w14:paraId="3809F1F2" w14:textId="771AFC9D" w:rsidR="001020B0" w:rsidRPr="00B63EA3" w:rsidRDefault="00B63EA3" w:rsidP="007344B1">
      <w:pPr>
        <w:pStyle w:val="Default"/>
        <w:numPr>
          <w:ilvl w:val="0"/>
          <w:numId w:val="4"/>
        </w:numPr>
        <w:rPr>
          <w:rFonts w:ascii="Lucida Sans Unicode" w:hAnsi="Lucida Sans Unicode" w:cs="Lucida Sans Unicode"/>
          <w:sz w:val="20"/>
          <w:szCs w:val="20"/>
          <w:lang w:val="en-GB"/>
        </w:rPr>
      </w:pPr>
      <w:r w:rsidRPr="00B63EA3">
        <w:rPr>
          <w:rFonts w:ascii="Lucida Sans Unicode" w:hAnsi="Lucida Sans Unicode" w:cs="Lucida Sans Unicode"/>
          <w:sz w:val="20"/>
          <w:szCs w:val="20"/>
          <w:lang w:val="en-GB"/>
        </w:rPr>
        <w:t>Election of at least one person to approve the AGM minutes</w:t>
      </w:r>
      <w:r w:rsidR="001020B0" w:rsidRPr="00B63EA3">
        <w:rPr>
          <w:rFonts w:ascii="Lucida Sans Unicode" w:hAnsi="Lucida Sans Unicode" w:cs="Lucida Sans Unicode"/>
          <w:sz w:val="20"/>
          <w:szCs w:val="20"/>
          <w:lang w:val="en-GB"/>
        </w:rPr>
        <w:t xml:space="preserve"> </w:t>
      </w:r>
    </w:p>
    <w:p w14:paraId="1F11AB4E" w14:textId="105AC9AD" w:rsidR="00B63EA3" w:rsidRPr="00B63EA3" w:rsidRDefault="00524BCA" w:rsidP="00B63EA3">
      <w:pPr>
        <w:pStyle w:val="Default"/>
        <w:numPr>
          <w:ilvl w:val="0"/>
          <w:numId w:val="4"/>
        </w:numPr>
        <w:rPr>
          <w:rFonts w:ascii="Lucida Sans Unicode" w:hAnsi="Lucida Sans Unicode" w:cs="Lucida Sans Unicode"/>
          <w:sz w:val="20"/>
          <w:szCs w:val="20"/>
          <w:lang w:val="en-GB"/>
        </w:rPr>
      </w:pPr>
      <w:r w:rsidRPr="00524BCA">
        <w:rPr>
          <w:rFonts w:ascii="Lucida Sans Unicode" w:hAnsi="Lucida Sans Unicode" w:cs="Lucida Sans Unicode"/>
          <w:sz w:val="20"/>
          <w:szCs w:val="20"/>
          <w:lang w:val="en-GB"/>
        </w:rPr>
        <w:t xml:space="preserve">Consideration </w:t>
      </w:r>
      <w:r w:rsidR="00B63EA3" w:rsidRPr="00B63EA3">
        <w:rPr>
          <w:rFonts w:ascii="Lucida Sans Unicode" w:hAnsi="Lucida Sans Unicode" w:cs="Lucida Sans Unicode"/>
          <w:sz w:val="20"/>
          <w:szCs w:val="20"/>
          <w:lang w:val="en-GB"/>
        </w:rPr>
        <w:t>of whether the AGM has been duly convened</w:t>
      </w:r>
    </w:p>
    <w:p w14:paraId="143CCEC4" w14:textId="0604C2DE" w:rsidR="007344B1" w:rsidRPr="00B63EA3" w:rsidRDefault="00B63EA3" w:rsidP="00747BD4">
      <w:pPr>
        <w:pStyle w:val="Default"/>
        <w:numPr>
          <w:ilvl w:val="0"/>
          <w:numId w:val="4"/>
        </w:numPr>
        <w:rPr>
          <w:rFonts w:ascii="Lucida Sans Unicode" w:hAnsi="Lucida Sans Unicode" w:cs="Lucida Sans Unicode"/>
          <w:sz w:val="20"/>
          <w:szCs w:val="20"/>
          <w:lang w:val="en-GB"/>
        </w:rPr>
      </w:pPr>
      <w:r w:rsidRPr="00B63EA3">
        <w:rPr>
          <w:rFonts w:ascii="Lucida Sans Unicode" w:hAnsi="Lucida Sans Unicode" w:cs="Lucida Sans Unicode"/>
          <w:sz w:val="20"/>
          <w:szCs w:val="20"/>
          <w:lang w:val="en-GB"/>
        </w:rPr>
        <w:t>Presentation of the annual report and audit report, the consolidated financial statements</w:t>
      </w:r>
      <w:r w:rsidR="00D75144">
        <w:rPr>
          <w:rFonts w:ascii="Lucida Sans Unicode" w:hAnsi="Lucida Sans Unicode" w:cs="Lucida Sans Unicode"/>
          <w:sz w:val="20"/>
          <w:szCs w:val="20"/>
          <w:lang w:val="en-GB"/>
        </w:rPr>
        <w:t>,</w:t>
      </w:r>
      <w:r w:rsidRPr="00B63EA3">
        <w:rPr>
          <w:rFonts w:ascii="Lucida Sans Unicode" w:hAnsi="Lucida Sans Unicode" w:cs="Lucida Sans Unicode"/>
          <w:sz w:val="20"/>
          <w:szCs w:val="20"/>
          <w:lang w:val="en-GB"/>
        </w:rPr>
        <w:t xml:space="preserve"> the auditor’s report for the Group and </w:t>
      </w:r>
      <w:r w:rsidR="002F4F24">
        <w:rPr>
          <w:rFonts w:ascii="Lucida Sans Unicode" w:hAnsi="Lucida Sans Unicode" w:cs="Lucida Sans Unicode"/>
          <w:sz w:val="20"/>
          <w:szCs w:val="20"/>
          <w:lang w:val="en-GB"/>
        </w:rPr>
        <w:t xml:space="preserve">the auditors statement as to </w:t>
      </w:r>
      <w:r w:rsidRPr="00B63EA3">
        <w:rPr>
          <w:rFonts w:ascii="Lucida Sans Unicode" w:hAnsi="Lucida Sans Unicode" w:cs="Lucida Sans Unicode"/>
          <w:sz w:val="20"/>
          <w:szCs w:val="20"/>
          <w:lang w:val="en-GB"/>
        </w:rPr>
        <w:t xml:space="preserve">whether the guidelines for remuneration </w:t>
      </w:r>
      <w:r w:rsidR="002F4F24">
        <w:rPr>
          <w:rFonts w:ascii="Lucida Sans Unicode" w:hAnsi="Lucida Sans Unicode" w:cs="Lucida Sans Unicode"/>
          <w:sz w:val="20"/>
          <w:szCs w:val="20"/>
          <w:lang w:val="en-GB"/>
        </w:rPr>
        <w:t>to the</w:t>
      </w:r>
      <w:r w:rsidRPr="00B63EA3">
        <w:rPr>
          <w:rFonts w:ascii="Lucida Sans Unicode" w:hAnsi="Lucida Sans Unicode" w:cs="Lucida Sans Unicode"/>
          <w:sz w:val="20"/>
          <w:szCs w:val="20"/>
          <w:lang w:val="en-GB"/>
        </w:rPr>
        <w:t xml:space="preserve"> executive management have been complied with</w:t>
      </w:r>
      <w:r w:rsidR="001020B0" w:rsidRPr="00B63EA3">
        <w:rPr>
          <w:rFonts w:ascii="Lucida Sans Unicode" w:hAnsi="Lucida Sans Unicode" w:cs="Lucida Sans Unicode"/>
          <w:sz w:val="20"/>
          <w:szCs w:val="20"/>
          <w:lang w:val="en-GB"/>
        </w:rPr>
        <w:t xml:space="preserve"> </w:t>
      </w:r>
    </w:p>
    <w:p w14:paraId="7CE5CC45" w14:textId="5321EBB0" w:rsidR="001A706B" w:rsidRPr="00B63EA3" w:rsidRDefault="00B63EA3" w:rsidP="007344B1">
      <w:pPr>
        <w:pStyle w:val="Default"/>
        <w:numPr>
          <w:ilvl w:val="0"/>
          <w:numId w:val="4"/>
        </w:numPr>
        <w:rPr>
          <w:rFonts w:ascii="Lucida Sans Unicode" w:hAnsi="Lucida Sans Unicode" w:cs="Lucida Sans Unicode"/>
          <w:sz w:val="20"/>
          <w:szCs w:val="20"/>
          <w:lang w:val="en-GB"/>
        </w:rPr>
      </w:pPr>
      <w:r w:rsidRPr="00B63EA3">
        <w:rPr>
          <w:rFonts w:ascii="Lucida Sans Unicode" w:hAnsi="Lucida Sans Unicode" w:cs="Lucida Sans Unicode"/>
          <w:sz w:val="20"/>
          <w:szCs w:val="20"/>
          <w:lang w:val="en-GB"/>
        </w:rPr>
        <w:t>Resolutions regarding</w:t>
      </w:r>
      <w:r w:rsidR="001A706B" w:rsidRPr="00B63EA3">
        <w:rPr>
          <w:rFonts w:ascii="Lucida Sans Unicode" w:hAnsi="Lucida Sans Unicode" w:cs="Lucida Sans Unicode"/>
          <w:sz w:val="20"/>
          <w:szCs w:val="20"/>
          <w:lang w:val="en-GB"/>
        </w:rPr>
        <w:t>:</w:t>
      </w:r>
    </w:p>
    <w:p w14:paraId="0060A87E" w14:textId="7B1D4573" w:rsidR="003F6B88" w:rsidRPr="00B63EA3" w:rsidRDefault="00B63EA3" w:rsidP="007344B1">
      <w:pPr>
        <w:pStyle w:val="Default"/>
        <w:numPr>
          <w:ilvl w:val="0"/>
          <w:numId w:val="18"/>
        </w:numPr>
        <w:ind w:left="709" w:hanging="283"/>
        <w:rPr>
          <w:rFonts w:ascii="Lucida Sans Unicode" w:hAnsi="Lucida Sans Unicode" w:cs="Lucida Sans Unicode"/>
          <w:sz w:val="20"/>
          <w:szCs w:val="20"/>
          <w:lang w:val="en-GB"/>
        </w:rPr>
      </w:pPr>
      <w:r w:rsidRPr="00B63EA3">
        <w:rPr>
          <w:rFonts w:ascii="Lucida Sans Unicode" w:hAnsi="Lucida Sans Unicode" w:cs="Lucida Sans Unicode"/>
          <w:sz w:val="20"/>
          <w:szCs w:val="20"/>
          <w:lang w:val="en-GB"/>
        </w:rPr>
        <w:t>the adoption of the income statement and balance sheet, as well as the consolidated income statement and consolidated balance sheet</w:t>
      </w:r>
    </w:p>
    <w:p w14:paraId="7AC8E8AC" w14:textId="602798DD" w:rsidR="003F6B88" w:rsidRPr="00B63EA3" w:rsidRDefault="00B63EA3" w:rsidP="007344B1">
      <w:pPr>
        <w:pStyle w:val="Default"/>
        <w:numPr>
          <w:ilvl w:val="0"/>
          <w:numId w:val="18"/>
        </w:numPr>
        <w:ind w:left="709" w:hanging="283"/>
        <w:rPr>
          <w:rFonts w:ascii="Lucida Sans Unicode" w:hAnsi="Lucida Sans Unicode" w:cs="Lucida Sans Unicode"/>
          <w:sz w:val="20"/>
          <w:szCs w:val="20"/>
          <w:lang w:val="en-GB"/>
        </w:rPr>
      </w:pPr>
      <w:r w:rsidRPr="00B63EA3">
        <w:rPr>
          <w:rFonts w:ascii="Lucida Sans Unicode" w:hAnsi="Lucida Sans Unicode" w:cs="Lucida Sans Unicode"/>
          <w:sz w:val="20"/>
          <w:szCs w:val="20"/>
          <w:lang w:val="en-GB"/>
        </w:rPr>
        <w:t xml:space="preserve">appropriation of the Company’s </w:t>
      </w:r>
      <w:r w:rsidRPr="006F1892">
        <w:rPr>
          <w:rFonts w:ascii="Lucida Sans Unicode" w:hAnsi="Lucida Sans Unicode" w:cs="Lucida Sans Unicode"/>
          <w:sz w:val="20"/>
          <w:szCs w:val="20"/>
          <w:lang w:val="en-GB"/>
        </w:rPr>
        <w:t>profit</w:t>
      </w:r>
      <w:r w:rsidRPr="00B63EA3">
        <w:rPr>
          <w:rFonts w:ascii="Lucida Sans Unicode" w:hAnsi="Lucida Sans Unicode" w:cs="Lucida Sans Unicode"/>
          <w:sz w:val="20"/>
          <w:szCs w:val="20"/>
          <w:lang w:val="en-GB"/>
        </w:rPr>
        <w:t xml:space="preserve"> in accordance with the adopted balance sheet</w:t>
      </w:r>
    </w:p>
    <w:p w14:paraId="7441CF3C" w14:textId="1851BE77" w:rsidR="003F6B88" w:rsidRPr="00B63EA3" w:rsidRDefault="00B63EA3" w:rsidP="007344B1">
      <w:pPr>
        <w:pStyle w:val="Default"/>
        <w:numPr>
          <w:ilvl w:val="0"/>
          <w:numId w:val="18"/>
        </w:numPr>
        <w:ind w:left="709" w:hanging="283"/>
        <w:rPr>
          <w:rFonts w:ascii="Lucida Sans Unicode" w:hAnsi="Lucida Sans Unicode" w:cs="Lucida Sans Unicode"/>
          <w:sz w:val="20"/>
          <w:szCs w:val="20"/>
          <w:lang w:val="en-GB"/>
        </w:rPr>
      </w:pPr>
      <w:r w:rsidRPr="00B63EA3">
        <w:rPr>
          <w:rFonts w:ascii="Lucida Sans Unicode" w:hAnsi="Lucida Sans Unicode" w:cs="Lucida Sans Unicode"/>
          <w:sz w:val="20"/>
          <w:szCs w:val="20"/>
          <w:lang w:val="en-GB"/>
        </w:rPr>
        <w:t>approval of the remuneration report</w:t>
      </w:r>
    </w:p>
    <w:p w14:paraId="3A5D0559" w14:textId="159B63D0" w:rsidR="001020B0" w:rsidRPr="00B63EA3" w:rsidRDefault="00B63EA3" w:rsidP="007344B1">
      <w:pPr>
        <w:pStyle w:val="Default"/>
        <w:numPr>
          <w:ilvl w:val="0"/>
          <w:numId w:val="18"/>
        </w:numPr>
        <w:ind w:left="709" w:hanging="283"/>
        <w:rPr>
          <w:rFonts w:ascii="Lucida Sans Unicode" w:hAnsi="Lucida Sans Unicode" w:cs="Lucida Sans Unicode"/>
          <w:sz w:val="20"/>
          <w:szCs w:val="20"/>
          <w:lang w:val="en-GB"/>
        </w:rPr>
      </w:pPr>
      <w:r w:rsidRPr="00B63EA3">
        <w:rPr>
          <w:rFonts w:ascii="Lucida Sans Unicode" w:hAnsi="Lucida Sans Unicode" w:cs="Lucida Sans Unicode"/>
          <w:sz w:val="20"/>
          <w:szCs w:val="20"/>
          <w:lang w:val="en-GB"/>
        </w:rPr>
        <w:t>discharge from liability for board members and the CEO</w:t>
      </w:r>
      <w:r w:rsidR="001020B0" w:rsidRPr="00B63EA3">
        <w:rPr>
          <w:rFonts w:ascii="Lucida Sans Unicode" w:hAnsi="Lucida Sans Unicode" w:cs="Lucida Sans Unicode"/>
          <w:sz w:val="20"/>
          <w:szCs w:val="20"/>
          <w:lang w:val="en-GB"/>
        </w:rPr>
        <w:t xml:space="preserve"> </w:t>
      </w:r>
    </w:p>
    <w:p w14:paraId="29062D23" w14:textId="119FDE5E" w:rsidR="00882472" w:rsidRPr="00E42CC2" w:rsidRDefault="00B63EA3" w:rsidP="007344B1">
      <w:pPr>
        <w:pStyle w:val="Default"/>
        <w:numPr>
          <w:ilvl w:val="0"/>
          <w:numId w:val="4"/>
        </w:numPr>
        <w:rPr>
          <w:rFonts w:ascii="Lucida Sans Unicode" w:hAnsi="Lucida Sans Unicode" w:cs="Lucida Sans Unicode"/>
          <w:sz w:val="20"/>
          <w:szCs w:val="20"/>
          <w:lang w:val="en-GB"/>
        </w:rPr>
      </w:pPr>
      <w:bookmarkStart w:id="1" w:name="_Hlk131534460"/>
      <w:r w:rsidRPr="00E42CC2">
        <w:rPr>
          <w:rFonts w:ascii="Lucida Sans Unicode" w:hAnsi="Lucida Sans Unicode" w:cs="Lucida Sans Unicode"/>
          <w:sz w:val="20"/>
          <w:szCs w:val="20"/>
          <w:lang w:val="en-GB"/>
        </w:rPr>
        <w:t xml:space="preserve">Determination of </w:t>
      </w:r>
      <w:bookmarkEnd w:id="1"/>
      <w:r w:rsidRPr="00E42CC2">
        <w:rPr>
          <w:rFonts w:ascii="Lucida Sans Unicode" w:hAnsi="Lucida Sans Unicode" w:cs="Lucida Sans Unicode"/>
          <w:sz w:val="20"/>
          <w:szCs w:val="20"/>
          <w:lang w:val="en-GB"/>
        </w:rPr>
        <w:t>the number of board members</w:t>
      </w:r>
    </w:p>
    <w:p w14:paraId="7AE1F2DE" w14:textId="5BEC36D6" w:rsidR="00882472" w:rsidRPr="00E42CC2" w:rsidRDefault="00DD6F53" w:rsidP="007344B1">
      <w:pPr>
        <w:pStyle w:val="Default"/>
        <w:numPr>
          <w:ilvl w:val="0"/>
          <w:numId w:val="4"/>
        </w:numPr>
        <w:rPr>
          <w:rFonts w:ascii="Lucida Sans Unicode" w:hAnsi="Lucida Sans Unicode" w:cs="Lucida Sans Unicode"/>
          <w:sz w:val="20"/>
          <w:szCs w:val="20"/>
          <w:lang w:val="en-GB"/>
        </w:rPr>
      </w:pPr>
      <w:r w:rsidRPr="00E42CC2">
        <w:rPr>
          <w:rFonts w:ascii="Lucida Sans Unicode" w:hAnsi="Lucida Sans Unicode" w:cs="Lucida Sans Unicode"/>
          <w:sz w:val="20"/>
          <w:szCs w:val="20"/>
          <w:lang w:val="en-GB"/>
        </w:rPr>
        <w:t xml:space="preserve">Determination of fees for Board members </w:t>
      </w:r>
    </w:p>
    <w:p w14:paraId="6D8E8263" w14:textId="7189A838" w:rsidR="00CC2518" w:rsidRPr="00E42CC2" w:rsidRDefault="00E42CC2" w:rsidP="007344B1">
      <w:pPr>
        <w:pStyle w:val="Default"/>
        <w:numPr>
          <w:ilvl w:val="0"/>
          <w:numId w:val="4"/>
        </w:numPr>
        <w:rPr>
          <w:rFonts w:ascii="Lucida Sans Unicode" w:hAnsi="Lucida Sans Unicode" w:cs="Lucida Sans Unicode"/>
          <w:sz w:val="20"/>
          <w:szCs w:val="20"/>
          <w:lang w:val="en-GB"/>
        </w:rPr>
      </w:pPr>
      <w:r w:rsidRPr="00E42CC2">
        <w:rPr>
          <w:rFonts w:ascii="Lucida Sans Unicode" w:hAnsi="Lucida Sans Unicode" w:cs="Lucida Sans Unicode"/>
          <w:sz w:val="20"/>
          <w:szCs w:val="20"/>
          <w:lang w:val="en-GB"/>
        </w:rPr>
        <w:t>Determination of fees for the auditor</w:t>
      </w:r>
      <w:r w:rsidR="00CC2518" w:rsidRPr="00E42CC2">
        <w:rPr>
          <w:rFonts w:ascii="Lucida Sans Unicode" w:hAnsi="Lucida Sans Unicode" w:cs="Lucida Sans Unicode"/>
          <w:sz w:val="20"/>
          <w:szCs w:val="20"/>
          <w:lang w:val="en-GB"/>
        </w:rPr>
        <w:t xml:space="preserve"> </w:t>
      </w:r>
    </w:p>
    <w:p w14:paraId="0BDBA5AA" w14:textId="0C7F8D0C" w:rsidR="00437F8B" w:rsidRPr="00E42CC2" w:rsidRDefault="00E42CC2" w:rsidP="007344B1">
      <w:pPr>
        <w:pStyle w:val="Default"/>
        <w:numPr>
          <w:ilvl w:val="0"/>
          <w:numId w:val="4"/>
        </w:numPr>
        <w:rPr>
          <w:rFonts w:ascii="Lucida Sans Unicode" w:hAnsi="Lucida Sans Unicode" w:cs="Lucida Sans Unicode"/>
          <w:sz w:val="20"/>
          <w:szCs w:val="20"/>
          <w:lang w:val="en-GB"/>
        </w:rPr>
      </w:pPr>
      <w:r w:rsidRPr="00E42CC2">
        <w:rPr>
          <w:rFonts w:ascii="Lucida Sans Unicode" w:hAnsi="Lucida Sans Unicode" w:cs="Lucida Sans Unicode"/>
          <w:sz w:val="20"/>
          <w:szCs w:val="20"/>
          <w:lang w:val="en-GB"/>
        </w:rPr>
        <w:t>Election of Board members</w:t>
      </w:r>
    </w:p>
    <w:p w14:paraId="3774639F" w14:textId="11E646F5" w:rsidR="00437F8B" w:rsidRPr="00E42CC2" w:rsidRDefault="006F1892" w:rsidP="007344B1">
      <w:pPr>
        <w:pStyle w:val="Default"/>
        <w:numPr>
          <w:ilvl w:val="1"/>
          <w:numId w:val="4"/>
        </w:numPr>
        <w:ind w:left="709" w:hanging="283"/>
        <w:rPr>
          <w:rFonts w:ascii="Lucida Sans Unicode" w:hAnsi="Lucida Sans Unicode" w:cs="Lucida Sans Unicode"/>
          <w:sz w:val="20"/>
          <w:szCs w:val="20"/>
          <w:lang w:val="en-GB"/>
        </w:rPr>
      </w:pPr>
      <w:r w:rsidRPr="006F1892">
        <w:rPr>
          <w:rFonts w:ascii="Lucida Sans Unicode" w:hAnsi="Lucida Sans Unicode" w:cs="Lucida Sans Unicode"/>
          <w:sz w:val="20"/>
          <w:szCs w:val="20"/>
          <w:lang w:val="en-GB"/>
        </w:rPr>
        <w:t xml:space="preserve">Peter Gille </w:t>
      </w:r>
      <w:r w:rsidR="00E1772D" w:rsidRPr="006F1892">
        <w:rPr>
          <w:rFonts w:ascii="Lucida Sans Unicode" w:hAnsi="Lucida Sans Unicode" w:cs="Lucida Sans Unicode"/>
          <w:sz w:val="20"/>
          <w:szCs w:val="20"/>
          <w:lang w:val="en-GB"/>
        </w:rPr>
        <w:t>(</w:t>
      </w:r>
      <w:r w:rsidR="00E42CC2" w:rsidRPr="006F1892">
        <w:rPr>
          <w:rFonts w:ascii="Lucida Sans Unicode" w:hAnsi="Lucida Sans Unicode" w:cs="Lucida Sans Unicode"/>
          <w:sz w:val="20"/>
          <w:szCs w:val="20"/>
          <w:lang w:val="en-GB"/>
        </w:rPr>
        <w:t>re-election</w:t>
      </w:r>
      <w:r w:rsidR="00E1772D" w:rsidRPr="006F1892">
        <w:rPr>
          <w:rFonts w:ascii="Lucida Sans Unicode" w:hAnsi="Lucida Sans Unicode" w:cs="Lucida Sans Unicode"/>
          <w:sz w:val="20"/>
          <w:szCs w:val="20"/>
          <w:lang w:val="en-GB"/>
        </w:rPr>
        <w:t>)</w:t>
      </w:r>
    </w:p>
    <w:p w14:paraId="53EC9C15" w14:textId="283A5C29" w:rsidR="00E1772D" w:rsidRPr="00E42CC2" w:rsidRDefault="006F1892" w:rsidP="007344B1">
      <w:pPr>
        <w:pStyle w:val="Default"/>
        <w:numPr>
          <w:ilvl w:val="1"/>
          <w:numId w:val="4"/>
        </w:numPr>
        <w:ind w:left="709" w:hanging="283"/>
        <w:rPr>
          <w:rFonts w:ascii="Lucida Sans Unicode" w:hAnsi="Lucida Sans Unicode" w:cs="Lucida Sans Unicode"/>
          <w:sz w:val="20"/>
          <w:szCs w:val="20"/>
          <w:lang w:val="en-GB"/>
        </w:rPr>
      </w:pPr>
      <w:r w:rsidRPr="006F1892">
        <w:rPr>
          <w:rFonts w:ascii="Lucida Sans Unicode" w:hAnsi="Lucida Sans Unicode" w:cs="Lucida Sans Unicode"/>
          <w:sz w:val="20"/>
          <w:szCs w:val="20"/>
          <w:lang w:val="en-GB"/>
        </w:rPr>
        <w:t xml:space="preserve">Fredrik Nilsson </w:t>
      </w:r>
      <w:r w:rsidR="00E1772D" w:rsidRPr="006F1892">
        <w:rPr>
          <w:rFonts w:ascii="Lucida Sans Unicode" w:hAnsi="Lucida Sans Unicode" w:cs="Lucida Sans Unicode"/>
          <w:sz w:val="20"/>
          <w:szCs w:val="20"/>
          <w:lang w:val="en-GB"/>
        </w:rPr>
        <w:t>(</w:t>
      </w:r>
      <w:r w:rsidR="00E42CC2" w:rsidRPr="006F1892">
        <w:rPr>
          <w:rFonts w:ascii="Lucida Sans Unicode" w:hAnsi="Lucida Sans Unicode" w:cs="Lucida Sans Unicode"/>
          <w:sz w:val="20"/>
          <w:szCs w:val="20"/>
          <w:lang w:val="en-GB"/>
        </w:rPr>
        <w:t>re-election</w:t>
      </w:r>
      <w:r w:rsidR="00E1772D" w:rsidRPr="006F1892">
        <w:rPr>
          <w:rFonts w:ascii="Lucida Sans Unicode" w:hAnsi="Lucida Sans Unicode" w:cs="Lucida Sans Unicode"/>
          <w:sz w:val="20"/>
          <w:szCs w:val="20"/>
          <w:lang w:val="en-GB"/>
        </w:rPr>
        <w:t>)</w:t>
      </w:r>
    </w:p>
    <w:p w14:paraId="3E90E1E3" w14:textId="208387B1" w:rsidR="00E1772D" w:rsidRPr="00E42CC2" w:rsidRDefault="006F1892" w:rsidP="007344B1">
      <w:pPr>
        <w:pStyle w:val="Default"/>
        <w:numPr>
          <w:ilvl w:val="1"/>
          <w:numId w:val="4"/>
        </w:numPr>
        <w:ind w:left="709" w:hanging="283"/>
        <w:rPr>
          <w:rFonts w:ascii="Lucida Sans Unicode" w:hAnsi="Lucida Sans Unicode" w:cs="Lucida Sans Unicode"/>
          <w:sz w:val="20"/>
          <w:szCs w:val="20"/>
          <w:lang w:val="en-GB"/>
        </w:rPr>
      </w:pPr>
      <w:r w:rsidRPr="006F1892">
        <w:rPr>
          <w:rFonts w:ascii="Lucida Sans Unicode" w:hAnsi="Lucida Sans Unicode" w:cs="Lucida Sans Unicode"/>
          <w:sz w:val="20"/>
          <w:szCs w:val="20"/>
          <w:lang w:val="en-GB"/>
        </w:rPr>
        <w:t xml:space="preserve">Rolf Rosenvinge </w:t>
      </w:r>
      <w:r w:rsidR="00E1772D" w:rsidRPr="006F1892">
        <w:rPr>
          <w:rFonts w:ascii="Lucida Sans Unicode" w:hAnsi="Lucida Sans Unicode" w:cs="Lucida Sans Unicode"/>
          <w:sz w:val="20"/>
          <w:szCs w:val="20"/>
          <w:lang w:val="en-GB"/>
        </w:rPr>
        <w:t>(</w:t>
      </w:r>
      <w:r w:rsidR="00E42CC2" w:rsidRPr="006F1892">
        <w:rPr>
          <w:rFonts w:ascii="Lucida Sans Unicode" w:hAnsi="Lucida Sans Unicode" w:cs="Lucida Sans Unicode"/>
          <w:sz w:val="20"/>
          <w:szCs w:val="20"/>
          <w:lang w:val="en-GB"/>
        </w:rPr>
        <w:t>re-election</w:t>
      </w:r>
      <w:r w:rsidR="00E1772D" w:rsidRPr="006F1892">
        <w:rPr>
          <w:rFonts w:ascii="Lucida Sans Unicode" w:hAnsi="Lucida Sans Unicode" w:cs="Lucida Sans Unicode"/>
          <w:sz w:val="20"/>
          <w:szCs w:val="20"/>
          <w:lang w:val="en-GB"/>
        </w:rPr>
        <w:t>)</w:t>
      </w:r>
    </w:p>
    <w:p w14:paraId="72277C58" w14:textId="04EEC134" w:rsidR="00E1772D" w:rsidRPr="00E42CC2" w:rsidRDefault="006F1892" w:rsidP="007344B1">
      <w:pPr>
        <w:pStyle w:val="Default"/>
        <w:numPr>
          <w:ilvl w:val="1"/>
          <w:numId w:val="4"/>
        </w:numPr>
        <w:ind w:left="709" w:hanging="283"/>
        <w:rPr>
          <w:rFonts w:ascii="Lucida Sans Unicode" w:hAnsi="Lucida Sans Unicode" w:cs="Lucida Sans Unicode"/>
          <w:sz w:val="20"/>
          <w:szCs w:val="20"/>
          <w:lang w:val="en-GB"/>
        </w:rPr>
      </w:pPr>
      <w:r w:rsidRPr="006F1892">
        <w:rPr>
          <w:rFonts w:ascii="Lucida Sans Unicode" w:hAnsi="Lucida Sans Unicode" w:cs="Lucida Sans Unicode"/>
          <w:sz w:val="20"/>
          <w:szCs w:val="20"/>
          <w:lang w:val="en-GB"/>
        </w:rPr>
        <w:t>Andreas Hedskog</w:t>
      </w:r>
      <w:r w:rsidR="00E1772D" w:rsidRPr="006F1892">
        <w:rPr>
          <w:rFonts w:ascii="Lucida Sans Unicode" w:hAnsi="Lucida Sans Unicode" w:cs="Lucida Sans Unicode"/>
          <w:sz w:val="20"/>
          <w:szCs w:val="20"/>
          <w:lang w:val="en-GB"/>
        </w:rPr>
        <w:t xml:space="preserve"> (</w:t>
      </w:r>
      <w:r w:rsidR="00E42CC2" w:rsidRPr="006F1892">
        <w:rPr>
          <w:rFonts w:ascii="Lucida Sans Unicode" w:hAnsi="Lucida Sans Unicode" w:cs="Lucida Sans Unicode"/>
          <w:sz w:val="20"/>
          <w:szCs w:val="20"/>
          <w:lang w:val="en-GB"/>
        </w:rPr>
        <w:t>election</w:t>
      </w:r>
      <w:r w:rsidR="00E1772D" w:rsidRPr="006F1892">
        <w:rPr>
          <w:rFonts w:ascii="Lucida Sans Unicode" w:hAnsi="Lucida Sans Unicode" w:cs="Lucida Sans Unicode"/>
          <w:sz w:val="20"/>
          <w:szCs w:val="20"/>
          <w:lang w:val="en-GB"/>
        </w:rPr>
        <w:t>)</w:t>
      </w:r>
    </w:p>
    <w:p w14:paraId="7ADA479C" w14:textId="2AD38CDB" w:rsidR="00E1772D" w:rsidRDefault="006F1892" w:rsidP="007344B1">
      <w:pPr>
        <w:pStyle w:val="Default"/>
        <w:numPr>
          <w:ilvl w:val="1"/>
          <w:numId w:val="4"/>
        </w:numPr>
        <w:ind w:left="709" w:hanging="283"/>
        <w:rPr>
          <w:rFonts w:ascii="Lucida Sans Unicode" w:hAnsi="Lucida Sans Unicode" w:cs="Lucida Sans Unicode"/>
          <w:sz w:val="20"/>
          <w:szCs w:val="20"/>
          <w:lang w:val="en-GB"/>
        </w:rPr>
      </w:pPr>
      <w:r w:rsidRPr="006F1892">
        <w:rPr>
          <w:rFonts w:ascii="Lucida Sans Unicode" w:hAnsi="Lucida Sans Unicode" w:cs="Lucida Sans Unicode"/>
          <w:sz w:val="20"/>
          <w:szCs w:val="20"/>
          <w:lang w:val="en-GB"/>
        </w:rPr>
        <w:t>Jesper Kärrbrink</w:t>
      </w:r>
      <w:r w:rsidR="00E1772D" w:rsidRPr="006F1892">
        <w:rPr>
          <w:rFonts w:ascii="Lucida Sans Unicode" w:hAnsi="Lucida Sans Unicode" w:cs="Lucida Sans Unicode"/>
          <w:sz w:val="20"/>
          <w:szCs w:val="20"/>
          <w:lang w:val="en-GB"/>
        </w:rPr>
        <w:t xml:space="preserve"> (</w:t>
      </w:r>
      <w:r w:rsidR="00E42CC2" w:rsidRPr="006F1892">
        <w:rPr>
          <w:rFonts w:ascii="Lucida Sans Unicode" w:hAnsi="Lucida Sans Unicode" w:cs="Lucida Sans Unicode"/>
          <w:sz w:val="20"/>
          <w:szCs w:val="20"/>
          <w:lang w:val="en-GB"/>
        </w:rPr>
        <w:t>election</w:t>
      </w:r>
      <w:r w:rsidR="00E1772D" w:rsidRPr="006F1892">
        <w:rPr>
          <w:rFonts w:ascii="Lucida Sans Unicode" w:hAnsi="Lucida Sans Unicode" w:cs="Lucida Sans Unicode"/>
          <w:sz w:val="20"/>
          <w:szCs w:val="20"/>
          <w:lang w:val="en-GB"/>
        </w:rPr>
        <w:t>)</w:t>
      </w:r>
    </w:p>
    <w:p w14:paraId="350FD704" w14:textId="76E35F63" w:rsidR="006F1892" w:rsidRPr="00E42CC2" w:rsidRDefault="006F1892" w:rsidP="007344B1">
      <w:pPr>
        <w:pStyle w:val="Default"/>
        <w:numPr>
          <w:ilvl w:val="1"/>
          <w:numId w:val="4"/>
        </w:numPr>
        <w:ind w:left="709" w:hanging="283"/>
        <w:rPr>
          <w:rFonts w:ascii="Lucida Sans Unicode" w:hAnsi="Lucida Sans Unicode" w:cs="Lucida Sans Unicode"/>
          <w:sz w:val="20"/>
          <w:szCs w:val="20"/>
          <w:lang w:val="en-GB"/>
        </w:rPr>
      </w:pPr>
      <w:r>
        <w:rPr>
          <w:rFonts w:ascii="Lucida Sans Unicode" w:hAnsi="Lucida Sans Unicode" w:cs="Lucida Sans Unicode"/>
          <w:sz w:val="20"/>
          <w:szCs w:val="20"/>
          <w:lang w:val="en-GB"/>
        </w:rPr>
        <w:t>Charlotte Stjerngren (election)</w:t>
      </w:r>
    </w:p>
    <w:p w14:paraId="7017F977" w14:textId="116AA2B9" w:rsidR="00E1772D" w:rsidRPr="00E42CC2" w:rsidRDefault="006F1892" w:rsidP="007344B1">
      <w:pPr>
        <w:pStyle w:val="Default"/>
        <w:numPr>
          <w:ilvl w:val="1"/>
          <w:numId w:val="4"/>
        </w:numPr>
        <w:ind w:left="709" w:hanging="283"/>
        <w:rPr>
          <w:rFonts w:ascii="Lucida Sans Unicode" w:hAnsi="Lucida Sans Unicode" w:cs="Lucida Sans Unicode"/>
          <w:sz w:val="20"/>
          <w:szCs w:val="20"/>
          <w:lang w:val="en-GB"/>
        </w:rPr>
      </w:pPr>
      <w:r w:rsidRPr="006F1892">
        <w:rPr>
          <w:rFonts w:ascii="Lucida Sans Unicode" w:hAnsi="Lucida Sans Unicode" w:cs="Lucida Sans Unicode"/>
          <w:sz w:val="20"/>
          <w:szCs w:val="20"/>
          <w:lang w:val="en-GB"/>
        </w:rPr>
        <w:t>Peter Gille</w:t>
      </w:r>
      <w:r w:rsidR="00E1772D" w:rsidRPr="00E42CC2">
        <w:rPr>
          <w:rFonts w:ascii="Lucida Sans Unicode" w:hAnsi="Lucida Sans Unicode" w:cs="Lucida Sans Unicode"/>
          <w:sz w:val="20"/>
          <w:szCs w:val="20"/>
          <w:lang w:val="en-GB"/>
        </w:rPr>
        <w:t xml:space="preserve">, </w:t>
      </w:r>
      <w:r w:rsidR="00E42CC2" w:rsidRPr="00E42CC2">
        <w:rPr>
          <w:rFonts w:ascii="Lucida Sans Unicode" w:hAnsi="Lucida Sans Unicode" w:cs="Lucida Sans Unicode"/>
          <w:sz w:val="20"/>
          <w:szCs w:val="20"/>
          <w:lang w:val="en-GB"/>
        </w:rPr>
        <w:t>as chairman of the Board</w:t>
      </w:r>
      <w:r w:rsidR="00E1772D" w:rsidRPr="00E42CC2">
        <w:rPr>
          <w:rFonts w:ascii="Lucida Sans Unicode" w:hAnsi="Lucida Sans Unicode" w:cs="Lucida Sans Unicode"/>
          <w:sz w:val="20"/>
          <w:szCs w:val="20"/>
          <w:lang w:val="en-GB"/>
        </w:rPr>
        <w:t xml:space="preserve"> </w:t>
      </w:r>
    </w:p>
    <w:p w14:paraId="00EE0851" w14:textId="6C9DC6A4" w:rsidR="0000428B" w:rsidRPr="00E42CC2" w:rsidRDefault="00E42CC2" w:rsidP="007344B1">
      <w:pPr>
        <w:pStyle w:val="Default"/>
        <w:numPr>
          <w:ilvl w:val="0"/>
          <w:numId w:val="4"/>
        </w:numPr>
        <w:rPr>
          <w:rFonts w:ascii="Lucida Sans Unicode" w:hAnsi="Lucida Sans Unicode" w:cs="Lucida Sans Unicode"/>
          <w:sz w:val="20"/>
          <w:szCs w:val="20"/>
          <w:lang w:val="en-GB"/>
        </w:rPr>
      </w:pPr>
      <w:r w:rsidRPr="00E42CC2">
        <w:rPr>
          <w:rFonts w:ascii="Lucida Sans Unicode" w:hAnsi="Lucida Sans Unicode" w:cs="Lucida Sans Unicode"/>
          <w:sz w:val="20"/>
          <w:szCs w:val="20"/>
          <w:lang w:val="en-GB"/>
        </w:rPr>
        <w:t>Election of auditor</w:t>
      </w:r>
    </w:p>
    <w:p w14:paraId="0F2CFDD0" w14:textId="4BF322BC" w:rsidR="001020B0" w:rsidRPr="00D75144" w:rsidRDefault="007F15CD" w:rsidP="007344B1">
      <w:pPr>
        <w:pStyle w:val="Default"/>
        <w:numPr>
          <w:ilvl w:val="0"/>
          <w:numId w:val="4"/>
        </w:numPr>
        <w:rPr>
          <w:rFonts w:ascii="Lucida Sans Unicode" w:hAnsi="Lucida Sans Unicode" w:cs="Lucida Sans Unicode"/>
          <w:sz w:val="20"/>
          <w:szCs w:val="20"/>
          <w:lang w:val="en-GB"/>
        </w:rPr>
      </w:pPr>
      <w:r w:rsidRPr="00D75144">
        <w:rPr>
          <w:rFonts w:ascii="Lucida Sans Unicode" w:hAnsi="Lucida Sans Unicode" w:cs="Lucida Sans Unicode"/>
          <w:sz w:val="20"/>
          <w:szCs w:val="20"/>
          <w:lang w:val="en-GB"/>
        </w:rPr>
        <w:t>B</w:t>
      </w:r>
      <w:r w:rsidR="00E42CC2" w:rsidRPr="00D75144">
        <w:rPr>
          <w:rFonts w:ascii="Lucida Sans Unicode" w:hAnsi="Lucida Sans Unicode" w:cs="Lucida Sans Unicode"/>
          <w:sz w:val="20"/>
          <w:szCs w:val="20"/>
          <w:lang w:val="en-GB"/>
        </w:rPr>
        <w:t xml:space="preserve">oard’s proposal </w:t>
      </w:r>
      <w:r w:rsidR="00524BCA" w:rsidRPr="00524BCA">
        <w:rPr>
          <w:rFonts w:ascii="Lucida Sans Unicode" w:hAnsi="Lucida Sans Unicode" w:cs="Lucida Sans Unicode"/>
          <w:sz w:val="20"/>
          <w:szCs w:val="20"/>
          <w:lang w:val="en-GB"/>
        </w:rPr>
        <w:t>regarding long-term incentive program</w:t>
      </w:r>
    </w:p>
    <w:p w14:paraId="1BE41421" w14:textId="6218AB95" w:rsidR="00E7250C" w:rsidRPr="00E42CC2" w:rsidRDefault="00E42CC2" w:rsidP="00633D94">
      <w:pPr>
        <w:pStyle w:val="Default"/>
        <w:numPr>
          <w:ilvl w:val="0"/>
          <w:numId w:val="4"/>
        </w:numPr>
        <w:rPr>
          <w:rFonts w:ascii="Lucida Sans Unicode" w:hAnsi="Lucida Sans Unicode" w:cs="Lucida Sans Unicode"/>
          <w:sz w:val="20"/>
          <w:szCs w:val="20"/>
          <w:lang w:val="en-GB"/>
        </w:rPr>
      </w:pPr>
      <w:bookmarkStart w:id="2" w:name="_Hlk100308008"/>
      <w:r w:rsidRPr="00E42CC2">
        <w:rPr>
          <w:rFonts w:ascii="Lucida Sans Unicode" w:hAnsi="Lucida Sans Unicode" w:cs="Lucida Sans Unicode"/>
          <w:sz w:val="20"/>
          <w:szCs w:val="20"/>
          <w:lang w:val="en-GB"/>
        </w:rPr>
        <w:t xml:space="preserve">Resolution </w:t>
      </w:r>
      <w:r w:rsidR="00D75144">
        <w:rPr>
          <w:rFonts w:ascii="Lucida Sans Unicode" w:hAnsi="Lucida Sans Unicode" w:cs="Lucida Sans Unicode"/>
          <w:sz w:val="20"/>
          <w:szCs w:val="20"/>
          <w:lang w:val="en-GB"/>
        </w:rPr>
        <w:t>on</w:t>
      </w:r>
      <w:r w:rsidRPr="00E42CC2">
        <w:rPr>
          <w:rFonts w:ascii="Lucida Sans Unicode" w:hAnsi="Lucida Sans Unicode" w:cs="Lucida Sans Unicode"/>
          <w:sz w:val="20"/>
          <w:szCs w:val="20"/>
          <w:lang w:val="en-GB"/>
        </w:rPr>
        <w:t xml:space="preserve"> authorization for the board to issue shares</w:t>
      </w:r>
      <w:bookmarkEnd w:id="2"/>
      <w:r w:rsidR="00E7250C" w:rsidRPr="00E42CC2">
        <w:rPr>
          <w:rFonts w:ascii="Lucida Sans Unicode" w:hAnsi="Lucida Sans Unicode" w:cs="Lucida Sans Unicode"/>
          <w:sz w:val="20"/>
          <w:szCs w:val="20"/>
          <w:lang w:val="en-GB"/>
        </w:rPr>
        <w:t xml:space="preserve"> </w:t>
      </w:r>
    </w:p>
    <w:p w14:paraId="28D4183B" w14:textId="0BC6091D" w:rsidR="006748F2" w:rsidRPr="00E42CC2" w:rsidRDefault="00E42CC2" w:rsidP="00633D94">
      <w:pPr>
        <w:pStyle w:val="Default"/>
        <w:numPr>
          <w:ilvl w:val="0"/>
          <w:numId w:val="4"/>
        </w:numPr>
        <w:rPr>
          <w:rFonts w:ascii="Lucida Sans Unicode" w:hAnsi="Lucida Sans Unicode" w:cs="Lucida Sans Unicode"/>
          <w:sz w:val="20"/>
          <w:szCs w:val="20"/>
          <w:lang w:val="en-GB"/>
        </w:rPr>
      </w:pPr>
      <w:r w:rsidRPr="00E42CC2">
        <w:rPr>
          <w:rFonts w:ascii="Lucida Sans Unicode" w:hAnsi="Lucida Sans Unicode" w:cs="Lucida Sans Unicode"/>
          <w:sz w:val="20"/>
          <w:szCs w:val="20"/>
          <w:lang w:val="en-GB"/>
        </w:rPr>
        <w:t xml:space="preserve">Resolution </w:t>
      </w:r>
      <w:r w:rsidR="00D75144">
        <w:rPr>
          <w:rFonts w:ascii="Lucida Sans Unicode" w:hAnsi="Lucida Sans Unicode" w:cs="Lucida Sans Unicode"/>
          <w:sz w:val="20"/>
          <w:szCs w:val="20"/>
          <w:lang w:val="en-GB"/>
        </w:rPr>
        <w:t>on</w:t>
      </w:r>
      <w:r w:rsidRPr="00E42CC2">
        <w:rPr>
          <w:rFonts w:ascii="Lucida Sans Unicode" w:hAnsi="Lucida Sans Unicode" w:cs="Lucida Sans Unicode"/>
          <w:sz w:val="20"/>
          <w:szCs w:val="20"/>
          <w:lang w:val="en-GB"/>
        </w:rPr>
        <w:t xml:space="preserve"> authorization for the Board to purchase and transfer the company’s own shares</w:t>
      </w:r>
    </w:p>
    <w:p w14:paraId="4C11D321" w14:textId="499BEB33" w:rsidR="001020B0" w:rsidRPr="00E42CC2" w:rsidRDefault="00E42CC2" w:rsidP="007344B1">
      <w:pPr>
        <w:pStyle w:val="Default"/>
        <w:numPr>
          <w:ilvl w:val="0"/>
          <w:numId w:val="4"/>
        </w:numPr>
        <w:rPr>
          <w:rFonts w:ascii="Lucida Sans Unicode" w:hAnsi="Lucida Sans Unicode" w:cs="Lucida Sans Unicode"/>
          <w:sz w:val="20"/>
          <w:szCs w:val="20"/>
          <w:lang w:val="en-GB"/>
        </w:rPr>
      </w:pPr>
      <w:r w:rsidRPr="00E42CC2">
        <w:rPr>
          <w:rFonts w:ascii="Lucida Sans Unicode" w:hAnsi="Lucida Sans Unicode" w:cs="Lucida Sans Unicode"/>
          <w:sz w:val="20"/>
          <w:szCs w:val="20"/>
          <w:lang w:val="en-GB"/>
        </w:rPr>
        <w:t xml:space="preserve">Resolution on guidelines for remuneration </w:t>
      </w:r>
      <w:r w:rsidR="002F4F24">
        <w:rPr>
          <w:rFonts w:ascii="Lucida Sans Unicode" w:hAnsi="Lucida Sans Unicode" w:cs="Lucida Sans Unicode"/>
          <w:sz w:val="20"/>
          <w:szCs w:val="20"/>
          <w:lang w:val="en-GB"/>
        </w:rPr>
        <w:t>to the</w:t>
      </w:r>
      <w:r w:rsidRPr="00E42CC2">
        <w:rPr>
          <w:rFonts w:ascii="Lucida Sans Unicode" w:hAnsi="Lucida Sans Unicode" w:cs="Lucida Sans Unicode"/>
          <w:sz w:val="20"/>
          <w:szCs w:val="20"/>
          <w:lang w:val="en-GB"/>
        </w:rPr>
        <w:t xml:space="preserve"> executive management</w:t>
      </w:r>
    </w:p>
    <w:p w14:paraId="1BECE286" w14:textId="426E3318" w:rsidR="00574061" w:rsidRPr="00E42CC2" w:rsidRDefault="009F299D" w:rsidP="00574061">
      <w:pPr>
        <w:pStyle w:val="Default"/>
        <w:numPr>
          <w:ilvl w:val="0"/>
          <w:numId w:val="4"/>
        </w:numPr>
        <w:rPr>
          <w:rFonts w:ascii="Lucida Sans Unicode" w:hAnsi="Lucida Sans Unicode" w:cs="Lucida Sans Unicode"/>
          <w:sz w:val="20"/>
          <w:szCs w:val="20"/>
          <w:lang w:val="en-GB"/>
        </w:rPr>
      </w:pPr>
      <w:r>
        <w:rPr>
          <w:rFonts w:ascii="Lucida Sans Unicode" w:hAnsi="Lucida Sans Unicode" w:cs="Lucida Sans Unicode"/>
          <w:sz w:val="20"/>
          <w:szCs w:val="20"/>
          <w:lang w:val="en-GB"/>
        </w:rPr>
        <w:t>P</w:t>
      </w:r>
      <w:r w:rsidR="00E42CC2" w:rsidRPr="00E42CC2">
        <w:rPr>
          <w:rFonts w:ascii="Lucida Sans Unicode" w:hAnsi="Lucida Sans Unicode" w:cs="Lucida Sans Unicode"/>
          <w:sz w:val="20"/>
          <w:szCs w:val="20"/>
          <w:lang w:val="en-GB"/>
        </w:rPr>
        <w:t xml:space="preserve">rinciples for the appointment of the </w:t>
      </w:r>
      <w:r w:rsidR="00F04920">
        <w:rPr>
          <w:rFonts w:ascii="Lucida Sans Unicode" w:hAnsi="Lucida Sans Unicode" w:cs="Lucida Sans Unicode"/>
          <w:sz w:val="20"/>
          <w:szCs w:val="20"/>
          <w:lang w:val="en-GB"/>
        </w:rPr>
        <w:t>Nomination committee</w:t>
      </w:r>
      <w:r w:rsidR="00E42CC2" w:rsidRPr="00E42CC2">
        <w:rPr>
          <w:rFonts w:ascii="Lucida Sans Unicode" w:hAnsi="Lucida Sans Unicode" w:cs="Lucida Sans Unicode"/>
          <w:sz w:val="20"/>
          <w:szCs w:val="20"/>
          <w:lang w:val="en-GB"/>
        </w:rPr>
        <w:t xml:space="preserve"> </w:t>
      </w:r>
      <w:r>
        <w:rPr>
          <w:rFonts w:ascii="Lucida Sans Unicode" w:hAnsi="Lucida Sans Unicode" w:cs="Lucida Sans Unicode"/>
          <w:sz w:val="20"/>
          <w:szCs w:val="20"/>
          <w:lang w:val="en-GB"/>
        </w:rPr>
        <w:t>and instructions to the Nomination committe</w:t>
      </w:r>
      <w:r w:rsidR="00EE5E42">
        <w:rPr>
          <w:rFonts w:ascii="Lucida Sans Unicode" w:hAnsi="Lucida Sans Unicode" w:cs="Lucida Sans Unicode"/>
          <w:sz w:val="20"/>
          <w:szCs w:val="20"/>
          <w:lang w:val="en-GB"/>
        </w:rPr>
        <w:t>e</w:t>
      </w:r>
    </w:p>
    <w:p w14:paraId="73F326F2" w14:textId="431A7733" w:rsidR="00004FFC" w:rsidRDefault="00FD18CE" w:rsidP="00AA460B">
      <w:pPr>
        <w:pStyle w:val="Default"/>
        <w:numPr>
          <w:ilvl w:val="0"/>
          <w:numId w:val="4"/>
        </w:numPr>
        <w:rPr>
          <w:rFonts w:ascii="Lucida Sans Unicode" w:hAnsi="Lucida Sans Unicode" w:cs="Lucida Sans Unicode"/>
          <w:sz w:val="20"/>
          <w:szCs w:val="20"/>
          <w:lang w:val="en-GB"/>
        </w:rPr>
      </w:pPr>
      <w:r>
        <w:rPr>
          <w:rFonts w:ascii="Lucida Sans Unicode" w:hAnsi="Lucida Sans Unicode" w:cs="Lucida Sans Unicode"/>
          <w:sz w:val="20"/>
          <w:szCs w:val="20"/>
          <w:lang w:val="en-GB"/>
        </w:rPr>
        <w:lastRenderedPageBreak/>
        <w:t>Closing of the m</w:t>
      </w:r>
      <w:r w:rsidR="00E42CC2" w:rsidRPr="00E42CC2">
        <w:rPr>
          <w:rFonts w:ascii="Lucida Sans Unicode" w:hAnsi="Lucida Sans Unicode" w:cs="Lucida Sans Unicode"/>
          <w:sz w:val="20"/>
          <w:szCs w:val="20"/>
          <w:lang w:val="en-GB"/>
        </w:rPr>
        <w:t xml:space="preserve">eeting </w:t>
      </w:r>
      <w:bookmarkEnd w:id="0"/>
    </w:p>
    <w:p w14:paraId="695BAA14" w14:textId="77777777" w:rsidR="00AA460B" w:rsidRPr="00AA460B" w:rsidRDefault="00AA460B" w:rsidP="00AA460B">
      <w:pPr>
        <w:pStyle w:val="Default"/>
        <w:ind w:left="720"/>
        <w:rPr>
          <w:rFonts w:ascii="Lucida Sans Unicode" w:hAnsi="Lucida Sans Unicode" w:cs="Lucida Sans Unicode"/>
          <w:sz w:val="20"/>
          <w:szCs w:val="20"/>
          <w:lang w:val="en-GB"/>
        </w:rPr>
      </w:pPr>
    </w:p>
    <w:p w14:paraId="06770EBD" w14:textId="0C37F0DD" w:rsidR="001020B0" w:rsidRPr="00E42CC2" w:rsidRDefault="00E42CC2" w:rsidP="001020B0">
      <w:pPr>
        <w:pStyle w:val="Default"/>
        <w:rPr>
          <w:rFonts w:ascii="Lucida Sans Unicode" w:hAnsi="Lucida Sans Unicode" w:cs="Lucida Sans Unicode"/>
          <w:sz w:val="20"/>
          <w:szCs w:val="20"/>
          <w:lang w:val="en-GB"/>
        </w:rPr>
      </w:pPr>
      <w:r w:rsidRPr="00E42CC2">
        <w:rPr>
          <w:rFonts w:ascii="Lucida Sans Unicode" w:hAnsi="Lucida Sans Unicode" w:cs="Lucida Sans Unicode"/>
          <w:b/>
          <w:bCs/>
          <w:sz w:val="20"/>
          <w:szCs w:val="20"/>
          <w:lang w:val="en-GB"/>
        </w:rPr>
        <w:t>Item 1: Election of chairman of the meeting</w:t>
      </w:r>
    </w:p>
    <w:p w14:paraId="7D33FF49" w14:textId="30569ED4" w:rsidR="00CC2518" w:rsidRDefault="00E42CC2" w:rsidP="00B84D96">
      <w:pPr>
        <w:pStyle w:val="Default"/>
        <w:spacing w:after="240"/>
        <w:rPr>
          <w:rFonts w:ascii="Lucida Sans Unicode" w:hAnsi="Lucida Sans Unicode" w:cs="Lucida Sans Unicode"/>
          <w:sz w:val="20"/>
          <w:szCs w:val="20"/>
          <w:lang w:val="en-GB"/>
        </w:rPr>
      </w:pPr>
      <w:r w:rsidRPr="00E42CC2">
        <w:rPr>
          <w:rFonts w:ascii="Lucida Sans Unicode" w:hAnsi="Lucida Sans Unicode" w:cs="Lucida Sans Unicode"/>
          <w:sz w:val="20"/>
          <w:szCs w:val="20"/>
          <w:lang w:val="en-GB"/>
        </w:rPr>
        <w:t xml:space="preserve">The </w:t>
      </w:r>
      <w:r w:rsidR="00827AAD">
        <w:rPr>
          <w:rFonts w:ascii="Lucida Sans Unicode" w:hAnsi="Lucida Sans Unicode" w:cs="Lucida Sans Unicode"/>
          <w:sz w:val="20"/>
          <w:szCs w:val="20"/>
          <w:lang w:val="en-GB"/>
        </w:rPr>
        <w:t>n</w:t>
      </w:r>
      <w:r w:rsidR="00F04920">
        <w:rPr>
          <w:rFonts w:ascii="Lucida Sans Unicode" w:hAnsi="Lucida Sans Unicode" w:cs="Lucida Sans Unicode"/>
          <w:sz w:val="20"/>
          <w:szCs w:val="20"/>
          <w:lang w:val="en-GB"/>
        </w:rPr>
        <w:t>omination committee</w:t>
      </w:r>
      <w:r w:rsidRPr="00E42CC2">
        <w:rPr>
          <w:rFonts w:ascii="Lucida Sans Unicode" w:hAnsi="Lucida Sans Unicode" w:cs="Lucida Sans Unicode"/>
          <w:sz w:val="20"/>
          <w:szCs w:val="20"/>
          <w:lang w:val="en-GB"/>
        </w:rPr>
        <w:t xml:space="preserve"> proposes </w:t>
      </w:r>
      <w:r w:rsidR="00D945F8">
        <w:rPr>
          <w:rFonts w:ascii="Lucida Sans Unicode" w:hAnsi="Lucida Sans Unicode" w:cs="Lucida Sans Unicode"/>
          <w:sz w:val="20"/>
          <w:szCs w:val="20"/>
          <w:lang w:val="en-GB"/>
        </w:rPr>
        <w:t>Niklas Larsson</w:t>
      </w:r>
      <w:r w:rsidR="009F299D">
        <w:rPr>
          <w:rFonts w:ascii="Lucida Sans Unicode" w:hAnsi="Lucida Sans Unicode" w:cs="Lucida Sans Unicode"/>
          <w:sz w:val="20"/>
          <w:szCs w:val="20"/>
          <w:lang w:val="en-GB"/>
        </w:rPr>
        <w:t>, Wistrand Advokatbyrå,</w:t>
      </w:r>
      <w:r w:rsidR="00D945F8">
        <w:rPr>
          <w:rFonts w:ascii="Lucida Sans Unicode" w:hAnsi="Lucida Sans Unicode" w:cs="Lucida Sans Unicode"/>
          <w:sz w:val="20"/>
          <w:szCs w:val="20"/>
          <w:lang w:val="en-GB"/>
        </w:rPr>
        <w:t xml:space="preserve"> </w:t>
      </w:r>
      <w:r w:rsidRPr="00E42CC2">
        <w:rPr>
          <w:rFonts w:ascii="Lucida Sans Unicode" w:hAnsi="Lucida Sans Unicode" w:cs="Lucida Sans Unicode"/>
          <w:sz w:val="20"/>
          <w:szCs w:val="20"/>
          <w:lang w:val="en-GB"/>
        </w:rPr>
        <w:t xml:space="preserve">as </w:t>
      </w:r>
      <w:r w:rsidR="00C30540">
        <w:rPr>
          <w:rFonts w:ascii="Lucida Sans Unicode" w:hAnsi="Lucida Sans Unicode" w:cs="Lucida Sans Unicode"/>
          <w:sz w:val="20"/>
          <w:szCs w:val="20"/>
          <w:lang w:val="en-GB"/>
        </w:rPr>
        <w:t>c</w:t>
      </w:r>
      <w:r w:rsidRPr="00E42CC2">
        <w:rPr>
          <w:rFonts w:ascii="Lucida Sans Unicode" w:hAnsi="Lucida Sans Unicode" w:cs="Lucida Sans Unicode"/>
          <w:sz w:val="20"/>
          <w:szCs w:val="20"/>
          <w:lang w:val="en-GB"/>
        </w:rPr>
        <w:t>hairman of the Annual General Meeting, or</w:t>
      </w:r>
      <w:r w:rsidR="00827AAD">
        <w:rPr>
          <w:rFonts w:ascii="Lucida Sans Unicode" w:hAnsi="Lucida Sans Unicode" w:cs="Lucida Sans Unicode"/>
          <w:sz w:val="20"/>
          <w:szCs w:val="20"/>
          <w:lang w:val="en-GB"/>
        </w:rPr>
        <w:t xml:space="preserve"> </w:t>
      </w:r>
      <w:r w:rsidRPr="00E42CC2">
        <w:rPr>
          <w:rFonts w:ascii="Lucida Sans Unicode" w:hAnsi="Lucida Sans Unicode" w:cs="Lucida Sans Unicode"/>
          <w:sz w:val="20"/>
          <w:szCs w:val="20"/>
          <w:lang w:val="en-GB"/>
        </w:rPr>
        <w:t xml:space="preserve">the person appointed by the </w:t>
      </w:r>
      <w:r w:rsidR="00827AAD">
        <w:rPr>
          <w:rFonts w:ascii="Lucida Sans Unicode" w:hAnsi="Lucida Sans Unicode" w:cs="Lucida Sans Unicode"/>
          <w:sz w:val="20"/>
          <w:szCs w:val="20"/>
          <w:lang w:val="en-GB"/>
        </w:rPr>
        <w:t>n</w:t>
      </w:r>
      <w:r w:rsidR="00F04920">
        <w:rPr>
          <w:rFonts w:ascii="Lucida Sans Unicode" w:hAnsi="Lucida Sans Unicode" w:cs="Lucida Sans Unicode"/>
          <w:sz w:val="20"/>
          <w:szCs w:val="20"/>
          <w:lang w:val="en-GB"/>
        </w:rPr>
        <w:t>omination committee</w:t>
      </w:r>
      <w:r w:rsidR="00827AAD" w:rsidRPr="00827AAD">
        <w:rPr>
          <w:rFonts w:ascii="Lucida Sans Unicode" w:hAnsi="Lucida Sans Unicode" w:cs="Lucida Sans Unicode"/>
          <w:sz w:val="20"/>
          <w:szCs w:val="20"/>
          <w:lang w:val="en-GB"/>
        </w:rPr>
        <w:t xml:space="preserve"> </w:t>
      </w:r>
      <w:r w:rsidR="00827AAD">
        <w:rPr>
          <w:rFonts w:ascii="Lucida Sans Unicode" w:hAnsi="Lucida Sans Unicode" w:cs="Lucida Sans Unicode"/>
          <w:sz w:val="20"/>
          <w:szCs w:val="20"/>
          <w:lang w:val="en-GB"/>
        </w:rPr>
        <w:t>if he has an impediment to attend</w:t>
      </w:r>
      <w:r w:rsidRPr="00E42CC2">
        <w:rPr>
          <w:rFonts w:ascii="Lucida Sans Unicode" w:hAnsi="Lucida Sans Unicode" w:cs="Lucida Sans Unicode"/>
          <w:sz w:val="20"/>
          <w:szCs w:val="20"/>
          <w:lang w:val="en-GB"/>
        </w:rPr>
        <w:t>.</w:t>
      </w:r>
      <w:r w:rsidR="001020B0" w:rsidRPr="00E42CC2">
        <w:rPr>
          <w:rFonts w:ascii="Lucida Sans Unicode" w:hAnsi="Lucida Sans Unicode" w:cs="Lucida Sans Unicode"/>
          <w:sz w:val="20"/>
          <w:szCs w:val="20"/>
          <w:lang w:val="en-GB"/>
        </w:rPr>
        <w:t xml:space="preserve"> </w:t>
      </w:r>
    </w:p>
    <w:p w14:paraId="25CE63A2" w14:textId="77777777" w:rsidR="009F299D" w:rsidRPr="009F299D" w:rsidRDefault="009F299D" w:rsidP="009F299D">
      <w:pPr>
        <w:pStyle w:val="Default"/>
        <w:rPr>
          <w:rFonts w:ascii="Lucida Sans Unicode" w:hAnsi="Lucida Sans Unicode" w:cs="Lucida Sans Unicode"/>
          <w:b/>
          <w:bCs/>
          <w:sz w:val="20"/>
          <w:szCs w:val="20"/>
          <w:lang w:val="en-GB"/>
        </w:rPr>
      </w:pPr>
      <w:r w:rsidRPr="009F299D">
        <w:rPr>
          <w:rFonts w:ascii="Lucida Sans Unicode" w:hAnsi="Lucida Sans Unicode" w:cs="Lucida Sans Unicode"/>
          <w:b/>
          <w:bCs/>
          <w:sz w:val="20"/>
          <w:szCs w:val="20"/>
          <w:lang w:val="en-GB"/>
        </w:rPr>
        <w:t>Item 2: Preparation and approval of the voting list</w:t>
      </w:r>
    </w:p>
    <w:p w14:paraId="62229A07" w14:textId="5DFFE665" w:rsidR="009F299D" w:rsidRPr="009F299D" w:rsidRDefault="009F299D" w:rsidP="009F299D">
      <w:pPr>
        <w:pStyle w:val="Default"/>
        <w:spacing w:after="240"/>
        <w:rPr>
          <w:rFonts w:ascii="Lucida Sans Unicode" w:hAnsi="Lucida Sans Unicode" w:cs="Lucida Sans Unicode"/>
          <w:sz w:val="20"/>
          <w:szCs w:val="20"/>
          <w:lang w:val="en-GB"/>
        </w:rPr>
      </w:pPr>
      <w:r w:rsidRPr="009F299D">
        <w:rPr>
          <w:rFonts w:ascii="Lucida Sans Unicode" w:hAnsi="Lucida Sans Unicode" w:cs="Lucida Sans Unicode"/>
          <w:sz w:val="20"/>
          <w:szCs w:val="20"/>
          <w:lang w:val="en-GB"/>
        </w:rPr>
        <w:t xml:space="preserve">The voting list proposed for approval is the voting list drawn up by the </w:t>
      </w:r>
      <w:r w:rsidR="00C30540">
        <w:rPr>
          <w:rFonts w:ascii="Lucida Sans Unicode" w:hAnsi="Lucida Sans Unicode" w:cs="Lucida Sans Unicode"/>
          <w:sz w:val="20"/>
          <w:szCs w:val="20"/>
          <w:lang w:val="en-GB"/>
        </w:rPr>
        <w:t>c</w:t>
      </w:r>
      <w:r w:rsidRPr="009F299D">
        <w:rPr>
          <w:rFonts w:ascii="Lucida Sans Unicode" w:hAnsi="Lucida Sans Unicode" w:cs="Lucida Sans Unicode"/>
          <w:sz w:val="20"/>
          <w:szCs w:val="20"/>
          <w:lang w:val="en-GB"/>
        </w:rPr>
        <w:t xml:space="preserve">hairman </w:t>
      </w:r>
      <w:r w:rsidR="00C30540">
        <w:rPr>
          <w:rFonts w:ascii="Lucida Sans Unicode" w:hAnsi="Lucida Sans Unicode" w:cs="Lucida Sans Unicode"/>
          <w:sz w:val="20"/>
          <w:szCs w:val="20"/>
          <w:lang w:val="en-GB"/>
        </w:rPr>
        <w:t>of</w:t>
      </w:r>
      <w:r w:rsidRPr="009F299D">
        <w:rPr>
          <w:rFonts w:ascii="Lucida Sans Unicode" w:hAnsi="Lucida Sans Unicode" w:cs="Lucida Sans Unicode"/>
          <w:sz w:val="20"/>
          <w:szCs w:val="20"/>
          <w:lang w:val="en-GB"/>
        </w:rPr>
        <w:t xml:space="preserve"> the Annual General Meeting on behalf of the company, based on the general meeting’s share register and advance votes received</w:t>
      </w:r>
      <w:r>
        <w:rPr>
          <w:rFonts w:ascii="Lucida Sans Unicode" w:hAnsi="Lucida Sans Unicode" w:cs="Lucida Sans Unicode"/>
          <w:sz w:val="20"/>
          <w:szCs w:val="20"/>
          <w:lang w:val="en-GB"/>
        </w:rPr>
        <w:t>.</w:t>
      </w:r>
      <w:r w:rsidRPr="009F299D">
        <w:rPr>
          <w:rFonts w:ascii="Lucida Sans Unicode" w:hAnsi="Lucida Sans Unicode" w:cs="Lucida Sans Unicode"/>
          <w:sz w:val="20"/>
          <w:szCs w:val="20"/>
          <w:lang w:val="en-GB"/>
        </w:rPr>
        <w:t xml:space="preserve"> </w:t>
      </w:r>
    </w:p>
    <w:p w14:paraId="647BE8DD" w14:textId="77777777" w:rsidR="009F299D" w:rsidRPr="009F299D" w:rsidRDefault="009F299D" w:rsidP="009F299D">
      <w:pPr>
        <w:pStyle w:val="Default"/>
        <w:rPr>
          <w:rFonts w:ascii="Lucida Sans Unicode" w:hAnsi="Lucida Sans Unicode" w:cs="Lucida Sans Unicode"/>
          <w:b/>
          <w:bCs/>
          <w:sz w:val="20"/>
          <w:szCs w:val="20"/>
          <w:lang w:val="en-GB"/>
        </w:rPr>
      </w:pPr>
      <w:r w:rsidRPr="009F299D">
        <w:rPr>
          <w:rFonts w:ascii="Lucida Sans Unicode" w:hAnsi="Lucida Sans Unicode" w:cs="Lucida Sans Unicode"/>
          <w:b/>
          <w:bCs/>
          <w:sz w:val="20"/>
          <w:szCs w:val="20"/>
          <w:lang w:val="en-GB"/>
        </w:rPr>
        <w:t>Item 3: Approval of the agenda</w:t>
      </w:r>
    </w:p>
    <w:p w14:paraId="4972CBC4" w14:textId="4F650AAB" w:rsidR="009F299D" w:rsidRPr="009F299D" w:rsidRDefault="009F299D" w:rsidP="009F299D">
      <w:pPr>
        <w:pStyle w:val="Default"/>
        <w:spacing w:after="240"/>
        <w:rPr>
          <w:rFonts w:ascii="Lucida Sans Unicode" w:hAnsi="Lucida Sans Unicode" w:cs="Lucida Sans Unicode"/>
          <w:sz w:val="20"/>
          <w:szCs w:val="20"/>
          <w:lang w:val="en-GB"/>
        </w:rPr>
      </w:pPr>
      <w:r w:rsidRPr="009F299D">
        <w:rPr>
          <w:rFonts w:ascii="Lucida Sans Unicode" w:hAnsi="Lucida Sans Unicode" w:cs="Lucida Sans Unicode"/>
          <w:sz w:val="20"/>
          <w:szCs w:val="20"/>
          <w:lang w:val="en-GB"/>
        </w:rPr>
        <w:t>The Board of Directors proposes that the agenda, which is included in this notice to the Annual General Meeting, be approved as the agenda at the Annual General Meeting.</w:t>
      </w:r>
    </w:p>
    <w:p w14:paraId="53FFF220" w14:textId="38DD5FF1" w:rsidR="009F299D" w:rsidRPr="009F299D" w:rsidRDefault="009F299D" w:rsidP="009F299D">
      <w:pPr>
        <w:pStyle w:val="Default"/>
        <w:rPr>
          <w:rFonts w:ascii="Lucida Sans Unicode" w:hAnsi="Lucida Sans Unicode" w:cs="Lucida Sans Unicode"/>
          <w:b/>
          <w:bCs/>
          <w:sz w:val="20"/>
          <w:szCs w:val="20"/>
          <w:lang w:val="en-GB"/>
        </w:rPr>
      </w:pPr>
      <w:r w:rsidRPr="009F299D">
        <w:rPr>
          <w:rFonts w:ascii="Lucida Sans Unicode" w:hAnsi="Lucida Sans Unicode" w:cs="Lucida Sans Unicode"/>
          <w:b/>
          <w:bCs/>
          <w:sz w:val="20"/>
          <w:szCs w:val="20"/>
          <w:lang w:val="en-GB"/>
        </w:rPr>
        <w:t>Item 4: Election of at least one person to approve the AGM minutes</w:t>
      </w:r>
    </w:p>
    <w:p w14:paraId="05208B5D" w14:textId="73B03BE3" w:rsidR="009F299D" w:rsidRPr="009F299D" w:rsidRDefault="009F299D" w:rsidP="009F299D">
      <w:pPr>
        <w:pStyle w:val="Default"/>
        <w:spacing w:after="240"/>
        <w:rPr>
          <w:rFonts w:ascii="Lucida Sans Unicode" w:hAnsi="Lucida Sans Unicode" w:cs="Lucida Sans Unicode"/>
          <w:sz w:val="20"/>
          <w:szCs w:val="20"/>
          <w:lang w:val="en-GB"/>
        </w:rPr>
      </w:pPr>
      <w:r w:rsidRPr="009F299D">
        <w:rPr>
          <w:rFonts w:ascii="Lucida Sans Unicode" w:hAnsi="Lucida Sans Unicode" w:cs="Lucida Sans Unicode"/>
          <w:sz w:val="20"/>
          <w:szCs w:val="20"/>
          <w:lang w:val="en-GB"/>
        </w:rPr>
        <w:t xml:space="preserve">It is proposed that one person is appointed to approve the minutes. </w:t>
      </w:r>
      <w:r w:rsidR="00F233FE" w:rsidRPr="00F233FE">
        <w:rPr>
          <w:rFonts w:ascii="Lucida Sans Unicode" w:hAnsi="Lucida Sans Unicode" w:cs="Lucida Sans Unicode"/>
          <w:sz w:val="20"/>
          <w:szCs w:val="20"/>
          <w:lang w:val="en-GB"/>
        </w:rPr>
        <w:t>Erik Ivarsson</w:t>
      </w:r>
      <w:r w:rsidRPr="009F299D">
        <w:rPr>
          <w:rFonts w:ascii="Lucida Sans Unicode" w:hAnsi="Lucida Sans Unicode" w:cs="Lucida Sans Unicode"/>
          <w:sz w:val="20"/>
          <w:szCs w:val="20"/>
          <w:lang w:val="en-GB"/>
        </w:rPr>
        <w:t xml:space="preserve">, representing </w:t>
      </w:r>
      <w:r w:rsidR="00F233FE" w:rsidRPr="00F233FE">
        <w:rPr>
          <w:rFonts w:ascii="Lucida Sans Unicode" w:hAnsi="Lucida Sans Unicode" w:cs="Lucida Sans Unicode"/>
          <w:sz w:val="20"/>
          <w:szCs w:val="20"/>
          <w:lang w:val="en-GB"/>
        </w:rPr>
        <w:t>AB Grenspecialisten</w:t>
      </w:r>
      <w:r w:rsidRPr="009F299D">
        <w:rPr>
          <w:rFonts w:ascii="Lucida Sans Unicode" w:hAnsi="Lucida Sans Unicode" w:cs="Lucida Sans Unicode"/>
          <w:sz w:val="20"/>
          <w:szCs w:val="20"/>
          <w:lang w:val="en-GB"/>
        </w:rPr>
        <w:t xml:space="preserve">, or the person appointed by the Board of Directors if he has an impediment to attend, is proposed to be elected to approve the minutes of the Annual General Meeting together with the </w:t>
      </w:r>
      <w:r w:rsidR="00C30540">
        <w:rPr>
          <w:rFonts w:ascii="Lucida Sans Unicode" w:hAnsi="Lucida Sans Unicode" w:cs="Lucida Sans Unicode"/>
          <w:sz w:val="20"/>
          <w:szCs w:val="20"/>
          <w:lang w:val="en-GB"/>
        </w:rPr>
        <w:t>c</w:t>
      </w:r>
      <w:r w:rsidRPr="009F299D">
        <w:rPr>
          <w:rFonts w:ascii="Lucida Sans Unicode" w:hAnsi="Lucida Sans Unicode" w:cs="Lucida Sans Unicode"/>
          <w:sz w:val="20"/>
          <w:szCs w:val="20"/>
          <w:lang w:val="en-GB"/>
        </w:rPr>
        <w:t>hairman</w:t>
      </w:r>
      <w:r w:rsidR="00C30540">
        <w:rPr>
          <w:rFonts w:ascii="Lucida Sans Unicode" w:hAnsi="Lucida Sans Unicode" w:cs="Lucida Sans Unicode"/>
          <w:sz w:val="20"/>
          <w:szCs w:val="20"/>
          <w:lang w:val="en-GB"/>
        </w:rPr>
        <w:t xml:space="preserve"> of the </w:t>
      </w:r>
      <w:r w:rsidR="00CA2DED">
        <w:rPr>
          <w:rFonts w:ascii="Lucida Sans Unicode" w:hAnsi="Lucida Sans Unicode" w:cs="Lucida Sans Unicode"/>
          <w:sz w:val="20"/>
          <w:szCs w:val="20"/>
          <w:lang w:val="en-GB"/>
        </w:rPr>
        <w:t>Annual General M</w:t>
      </w:r>
      <w:r w:rsidR="00C30540">
        <w:rPr>
          <w:rFonts w:ascii="Lucida Sans Unicode" w:hAnsi="Lucida Sans Unicode" w:cs="Lucida Sans Unicode"/>
          <w:sz w:val="20"/>
          <w:szCs w:val="20"/>
          <w:lang w:val="en-GB"/>
        </w:rPr>
        <w:t>eeting</w:t>
      </w:r>
      <w:r w:rsidRPr="009F299D">
        <w:rPr>
          <w:rFonts w:ascii="Lucida Sans Unicode" w:hAnsi="Lucida Sans Unicode" w:cs="Lucida Sans Unicode"/>
          <w:sz w:val="20"/>
          <w:szCs w:val="20"/>
          <w:lang w:val="en-GB"/>
        </w:rPr>
        <w:t xml:space="preserve">. </w:t>
      </w:r>
    </w:p>
    <w:p w14:paraId="4C8F3511" w14:textId="77777777" w:rsidR="009F299D" w:rsidRPr="009F299D" w:rsidRDefault="009F299D" w:rsidP="009F299D">
      <w:pPr>
        <w:pStyle w:val="Default"/>
        <w:rPr>
          <w:rFonts w:ascii="Lucida Sans Unicode" w:hAnsi="Lucida Sans Unicode" w:cs="Lucida Sans Unicode"/>
          <w:b/>
          <w:bCs/>
          <w:sz w:val="20"/>
          <w:szCs w:val="20"/>
          <w:lang w:val="en-GB"/>
        </w:rPr>
      </w:pPr>
      <w:r w:rsidRPr="009F299D">
        <w:rPr>
          <w:rFonts w:ascii="Lucida Sans Unicode" w:hAnsi="Lucida Sans Unicode" w:cs="Lucida Sans Unicode"/>
          <w:b/>
          <w:bCs/>
          <w:sz w:val="20"/>
          <w:szCs w:val="20"/>
          <w:lang w:val="en-GB"/>
        </w:rPr>
        <w:t>Item 5: Consideration of whether the meeting has been duly convened</w:t>
      </w:r>
    </w:p>
    <w:p w14:paraId="34ABD8D9" w14:textId="2CF3B58D" w:rsidR="009F299D" w:rsidRPr="00E42CC2" w:rsidRDefault="009F299D" w:rsidP="009F299D">
      <w:pPr>
        <w:pStyle w:val="Default"/>
        <w:spacing w:after="240"/>
        <w:rPr>
          <w:rFonts w:ascii="Lucida Sans Unicode" w:hAnsi="Lucida Sans Unicode" w:cs="Lucida Sans Unicode"/>
          <w:sz w:val="20"/>
          <w:szCs w:val="20"/>
          <w:lang w:val="en-GB"/>
        </w:rPr>
      </w:pPr>
      <w:r w:rsidRPr="009F299D">
        <w:rPr>
          <w:rFonts w:ascii="Lucida Sans Unicode" w:hAnsi="Lucida Sans Unicode" w:cs="Lucida Sans Unicode"/>
          <w:sz w:val="20"/>
          <w:szCs w:val="20"/>
          <w:lang w:val="en-GB"/>
        </w:rPr>
        <w:t>It is proposed that the general meeting approve the convening of the Annual General Meeting.</w:t>
      </w:r>
    </w:p>
    <w:p w14:paraId="4ED58CC1" w14:textId="4900AFDA" w:rsidR="001020B0" w:rsidRPr="00960B33" w:rsidRDefault="0002236F" w:rsidP="001020B0">
      <w:pPr>
        <w:pStyle w:val="Default"/>
        <w:rPr>
          <w:rFonts w:ascii="Lucida Sans Unicode" w:hAnsi="Lucida Sans Unicode" w:cs="Lucida Sans Unicode"/>
          <w:b/>
          <w:bCs/>
          <w:sz w:val="20"/>
          <w:szCs w:val="20"/>
          <w:lang w:val="en-GB"/>
        </w:rPr>
      </w:pPr>
      <w:r w:rsidRPr="0002236F">
        <w:rPr>
          <w:rFonts w:ascii="Lucida Sans Unicode" w:hAnsi="Lucida Sans Unicode" w:cs="Lucida Sans Unicode"/>
          <w:b/>
          <w:bCs/>
          <w:sz w:val="20"/>
          <w:szCs w:val="20"/>
          <w:lang w:val="en-GB"/>
        </w:rPr>
        <w:t xml:space="preserve">Item 7b: </w:t>
      </w:r>
      <w:bookmarkStart w:id="3" w:name="_Hlk131595421"/>
      <w:r w:rsidRPr="0002236F">
        <w:rPr>
          <w:rFonts w:ascii="Lucida Sans Unicode" w:hAnsi="Lucida Sans Unicode" w:cs="Lucida Sans Unicode"/>
          <w:b/>
          <w:bCs/>
          <w:sz w:val="20"/>
          <w:szCs w:val="20"/>
          <w:lang w:val="en-GB"/>
        </w:rPr>
        <w:t xml:space="preserve">Resolution regarding </w:t>
      </w:r>
      <w:bookmarkEnd w:id="3"/>
      <w:r w:rsidRPr="0002236F">
        <w:rPr>
          <w:rFonts w:ascii="Lucida Sans Unicode" w:hAnsi="Lucida Sans Unicode" w:cs="Lucida Sans Unicode"/>
          <w:b/>
          <w:bCs/>
          <w:sz w:val="20"/>
          <w:szCs w:val="20"/>
          <w:lang w:val="en-GB"/>
        </w:rPr>
        <w:t>appropriation of the Company’s profit in accordance with the adopted balance sheet</w:t>
      </w:r>
    </w:p>
    <w:p w14:paraId="18E3231A" w14:textId="0EBF6477" w:rsidR="00976BD5" w:rsidRDefault="00427E53" w:rsidP="00976BD5">
      <w:pPr>
        <w:pStyle w:val="Default"/>
        <w:rPr>
          <w:rFonts w:ascii="Lucida Sans Unicode" w:hAnsi="Lucida Sans Unicode" w:cs="Lucida Sans Unicode"/>
          <w:sz w:val="20"/>
          <w:szCs w:val="20"/>
          <w:lang w:val="en-GB"/>
        </w:rPr>
      </w:pPr>
      <w:r>
        <w:rPr>
          <w:rFonts w:ascii="Lucida Sans Unicode" w:hAnsi="Lucida Sans Unicode" w:cs="Lucida Sans Unicode"/>
          <w:sz w:val="20"/>
          <w:szCs w:val="20"/>
          <w:lang w:val="en-GB"/>
        </w:rPr>
        <w:t>By reason of</w:t>
      </w:r>
      <w:r w:rsidR="00976BD5">
        <w:rPr>
          <w:rFonts w:ascii="Lucida Sans Unicode" w:hAnsi="Lucida Sans Unicode" w:cs="Lucida Sans Unicode"/>
          <w:sz w:val="20"/>
          <w:szCs w:val="20"/>
          <w:lang w:val="en-GB"/>
        </w:rPr>
        <w:t xml:space="preserve"> </w:t>
      </w:r>
      <w:r w:rsidR="00976BD5" w:rsidRPr="00D945F8">
        <w:rPr>
          <w:rFonts w:ascii="Lucida Sans Unicode" w:hAnsi="Lucida Sans Unicode" w:cs="Lucida Sans Unicode"/>
          <w:sz w:val="20"/>
          <w:szCs w:val="20"/>
          <w:lang w:val="en-GB"/>
        </w:rPr>
        <w:t>the positive cash flow during the year, the Board of Directors has</w:t>
      </w:r>
      <w:r w:rsidR="00976BD5">
        <w:rPr>
          <w:rFonts w:ascii="Lucida Sans Unicode" w:hAnsi="Lucida Sans Unicode" w:cs="Lucida Sans Unicode"/>
          <w:sz w:val="20"/>
          <w:szCs w:val="20"/>
          <w:lang w:val="en-GB"/>
        </w:rPr>
        <w:t xml:space="preserve"> </w:t>
      </w:r>
      <w:r w:rsidR="00976BD5" w:rsidRPr="00D945F8">
        <w:rPr>
          <w:rFonts w:ascii="Lucida Sans Unicode" w:hAnsi="Lucida Sans Unicode" w:cs="Lucida Sans Unicode"/>
          <w:sz w:val="20"/>
          <w:szCs w:val="20"/>
          <w:lang w:val="en-GB"/>
        </w:rPr>
        <w:t xml:space="preserve">decided to </w:t>
      </w:r>
      <w:r>
        <w:rPr>
          <w:rFonts w:ascii="Lucida Sans Unicode" w:hAnsi="Lucida Sans Unicode" w:cs="Lucida Sans Unicode"/>
          <w:sz w:val="20"/>
          <w:szCs w:val="20"/>
          <w:lang w:val="en-GB"/>
        </w:rPr>
        <w:t>resume</w:t>
      </w:r>
      <w:r w:rsidR="00976BD5" w:rsidRPr="00D945F8">
        <w:rPr>
          <w:rFonts w:ascii="Lucida Sans Unicode" w:hAnsi="Lucida Sans Unicode" w:cs="Lucida Sans Unicode"/>
          <w:sz w:val="20"/>
          <w:szCs w:val="20"/>
          <w:lang w:val="en-GB"/>
        </w:rPr>
        <w:t xml:space="preserve"> dividend for 2022.</w:t>
      </w:r>
      <w:r w:rsidR="00976BD5" w:rsidRPr="00976BD5">
        <w:rPr>
          <w:rFonts w:ascii="Lucida Sans Unicode" w:hAnsi="Lucida Sans Unicode" w:cs="Lucida Sans Unicode"/>
          <w:sz w:val="20"/>
          <w:szCs w:val="20"/>
          <w:lang w:val="en-GB"/>
        </w:rPr>
        <w:t xml:space="preserve"> The Board of Directors </w:t>
      </w:r>
      <w:r w:rsidR="00521EEC" w:rsidRPr="00521EEC">
        <w:rPr>
          <w:rFonts w:ascii="Lucida Sans Unicode" w:hAnsi="Lucida Sans Unicode" w:cs="Lucida Sans Unicode"/>
          <w:sz w:val="20"/>
          <w:szCs w:val="20"/>
          <w:lang w:val="en-GB"/>
        </w:rPr>
        <w:t xml:space="preserve">therefore </w:t>
      </w:r>
      <w:r w:rsidR="00976BD5" w:rsidRPr="00976BD5">
        <w:rPr>
          <w:rFonts w:ascii="Lucida Sans Unicode" w:hAnsi="Lucida Sans Unicode" w:cs="Lucida Sans Unicode"/>
          <w:sz w:val="20"/>
          <w:szCs w:val="20"/>
          <w:lang w:val="en-GB"/>
        </w:rPr>
        <w:t xml:space="preserve">proposes that the Annual General Meeting resolve on an ordinary dividend </w:t>
      </w:r>
      <w:r w:rsidR="00976BD5">
        <w:rPr>
          <w:rFonts w:ascii="Lucida Sans Unicode" w:hAnsi="Lucida Sans Unicode" w:cs="Lucida Sans Unicode"/>
          <w:sz w:val="20"/>
          <w:szCs w:val="20"/>
          <w:lang w:val="en-GB"/>
        </w:rPr>
        <w:t xml:space="preserve">for the financial year 2022 </w:t>
      </w:r>
      <w:r w:rsidR="00976BD5" w:rsidRPr="00976BD5">
        <w:rPr>
          <w:rFonts w:ascii="Lucida Sans Unicode" w:hAnsi="Lucida Sans Unicode" w:cs="Lucida Sans Unicode"/>
          <w:sz w:val="20"/>
          <w:szCs w:val="20"/>
          <w:lang w:val="en-GB"/>
        </w:rPr>
        <w:t xml:space="preserve">of SEK </w:t>
      </w:r>
      <w:r w:rsidR="00976BD5">
        <w:rPr>
          <w:rFonts w:ascii="Lucida Sans Unicode" w:hAnsi="Lucida Sans Unicode" w:cs="Lucida Sans Unicode"/>
          <w:sz w:val="20"/>
          <w:szCs w:val="20"/>
          <w:lang w:val="en-GB"/>
        </w:rPr>
        <w:t>1</w:t>
      </w:r>
      <w:r w:rsidR="00FB53B7">
        <w:rPr>
          <w:rFonts w:ascii="Lucida Sans Unicode" w:hAnsi="Lucida Sans Unicode" w:cs="Lucida Sans Unicode"/>
          <w:sz w:val="20"/>
          <w:szCs w:val="20"/>
          <w:lang w:val="en-GB"/>
        </w:rPr>
        <w:t>.</w:t>
      </w:r>
      <w:r w:rsidR="00976BD5">
        <w:rPr>
          <w:rFonts w:ascii="Lucida Sans Unicode" w:hAnsi="Lucida Sans Unicode" w:cs="Lucida Sans Unicode"/>
          <w:sz w:val="20"/>
          <w:szCs w:val="20"/>
          <w:lang w:val="en-GB"/>
        </w:rPr>
        <w:t>50</w:t>
      </w:r>
      <w:r w:rsidR="00976BD5" w:rsidRPr="00976BD5">
        <w:rPr>
          <w:rFonts w:ascii="Lucida Sans Unicode" w:hAnsi="Lucida Sans Unicode" w:cs="Lucida Sans Unicode"/>
          <w:sz w:val="20"/>
          <w:szCs w:val="20"/>
          <w:lang w:val="en-GB"/>
        </w:rPr>
        <w:t xml:space="preserve"> per </w:t>
      </w:r>
      <w:bookmarkStart w:id="4" w:name="_Hlk130993039"/>
      <w:r w:rsidR="00976BD5" w:rsidRPr="00976BD5">
        <w:rPr>
          <w:rFonts w:ascii="Lucida Sans Unicode" w:hAnsi="Lucida Sans Unicode" w:cs="Lucida Sans Unicode"/>
          <w:sz w:val="20"/>
          <w:szCs w:val="20"/>
          <w:lang w:val="en-GB"/>
        </w:rPr>
        <w:t>share</w:t>
      </w:r>
      <w:bookmarkEnd w:id="4"/>
      <w:r w:rsidR="00976BD5" w:rsidRPr="00976BD5">
        <w:rPr>
          <w:rFonts w:ascii="Lucida Sans Unicode" w:hAnsi="Lucida Sans Unicode" w:cs="Lucida Sans Unicode"/>
          <w:sz w:val="20"/>
          <w:szCs w:val="20"/>
          <w:lang w:val="en-GB"/>
        </w:rPr>
        <w:t>,</w:t>
      </w:r>
      <w:r w:rsidR="00976BD5">
        <w:rPr>
          <w:rFonts w:ascii="Lucida Sans Unicode" w:hAnsi="Lucida Sans Unicode" w:cs="Lucida Sans Unicode"/>
          <w:sz w:val="20"/>
          <w:szCs w:val="20"/>
          <w:lang w:val="en-GB"/>
        </w:rPr>
        <w:t xml:space="preserve"> </w:t>
      </w:r>
      <w:r w:rsidR="00976BD5" w:rsidRPr="00976BD5">
        <w:rPr>
          <w:rFonts w:ascii="Lucida Sans Unicode" w:hAnsi="Lucida Sans Unicode" w:cs="Lucida Sans Unicode"/>
          <w:sz w:val="20"/>
          <w:szCs w:val="20"/>
          <w:lang w:val="en-GB"/>
        </w:rPr>
        <w:t>to be paid through</w:t>
      </w:r>
      <w:r w:rsidR="00976BD5">
        <w:rPr>
          <w:rFonts w:ascii="Lucida Sans Unicode" w:hAnsi="Lucida Sans Unicode" w:cs="Lucida Sans Unicode"/>
          <w:sz w:val="20"/>
          <w:szCs w:val="20"/>
          <w:lang w:val="en-GB"/>
        </w:rPr>
        <w:t xml:space="preserve"> two </w:t>
      </w:r>
      <w:r w:rsidR="00976BD5" w:rsidRPr="00976BD5">
        <w:rPr>
          <w:rFonts w:ascii="Lucida Sans Unicode" w:hAnsi="Lucida Sans Unicode" w:cs="Lucida Sans Unicode"/>
          <w:sz w:val="20"/>
          <w:szCs w:val="20"/>
          <w:lang w:val="en-GB"/>
        </w:rPr>
        <w:t>partial payments</w:t>
      </w:r>
      <w:r w:rsidR="00976BD5">
        <w:rPr>
          <w:rFonts w:ascii="Lucida Sans Unicode" w:hAnsi="Lucida Sans Unicode" w:cs="Lucida Sans Unicode"/>
          <w:sz w:val="20"/>
          <w:szCs w:val="20"/>
          <w:lang w:val="en-GB"/>
        </w:rPr>
        <w:t xml:space="preserve">. </w:t>
      </w:r>
      <w:r w:rsidR="00960B33">
        <w:rPr>
          <w:rFonts w:ascii="Lucida Sans Unicode" w:hAnsi="Lucida Sans Unicode" w:cs="Lucida Sans Unicode"/>
          <w:sz w:val="20"/>
          <w:szCs w:val="20"/>
          <w:lang w:val="en-GB"/>
        </w:rPr>
        <w:t>A</w:t>
      </w:r>
      <w:r w:rsidR="00976BD5">
        <w:rPr>
          <w:rFonts w:ascii="Lucida Sans Unicode" w:hAnsi="Lucida Sans Unicode" w:cs="Lucida Sans Unicode"/>
          <w:sz w:val="20"/>
          <w:szCs w:val="20"/>
          <w:lang w:val="en-GB"/>
        </w:rPr>
        <w:t xml:space="preserve"> first </w:t>
      </w:r>
      <w:r w:rsidR="00976BD5" w:rsidRPr="00976BD5">
        <w:rPr>
          <w:rFonts w:ascii="Lucida Sans Unicode" w:hAnsi="Lucida Sans Unicode" w:cs="Lucida Sans Unicode"/>
          <w:sz w:val="20"/>
          <w:szCs w:val="20"/>
          <w:lang w:val="en-GB"/>
        </w:rPr>
        <w:t>payment</w:t>
      </w:r>
      <w:r w:rsidR="00976BD5">
        <w:rPr>
          <w:rFonts w:ascii="Lucida Sans Unicode" w:hAnsi="Lucida Sans Unicode" w:cs="Lucida Sans Unicode"/>
          <w:sz w:val="20"/>
          <w:szCs w:val="20"/>
          <w:lang w:val="en-GB"/>
        </w:rPr>
        <w:t xml:space="preserve"> of </w:t>
      </w:r>
      <w:r w:rsidR="00976BD5" w:rsidRPr="00976BD5">
        <w:rPr>
          <w:rFonts w:ascii="Lucida Sans Unicode" w:hAnsi="Lucida Sans Unicode" w:cs="Lucida Sans Unicode"/>
          <w:sz w:val="20"/>
          <w:szCs w:val="20"/>
          <w:lang w:val="en-GB"/>
        </w:rPr>
        <w:t xml:space="preserve">SEK </w:t>
      </w:r>
      <w:r w:rsidR="00976BD5">
        <w:rPr>
          <w:rFonts w:ascii="Lucida Sans Unicode" w:hAnsi="Lucida Sans Unicode" w:cs="Lucida Sans Unicode"/>
          <w:sz w:val="20"/>
          <w:szCs w:val="20"/>
          <w:lang w:val="en-GB"/>
        </w:rPr>
        <w:t>1</w:t>
      </w:r>
      <w:r w:rsidR="00FB53B7">
        <w:rPr>
          <w:rFonts w:ascii="Lucida Sans Unicode" w:hAnsi="Lucida Sans Unicode" w:cs="Lucida Sans Unicode"/>
          <w:sz w:val="20"/>
          <w:szCs w:val="20"/>
          <w:lang w:val="en-GB"/>
        </w:rPr>
        <w:t>.</w:t>
      </w:r>
      <w:r w:rsidR="00976BD5">
        <w:rPr>
          <w:rFonts w:ascii="Lucida Sans Unicode" w:hAnsi="Lucida Sans Unicode" w:cs="Lucida Sans Unicode"/>
          <w:sz w:val="20"/>
          <w:szCs w:val="20"/>
          <w:lang w:val="en-GB"/>
        </w:rPr>
        <w:t>00</w:t>
      </w:r>
      <w:r w:rsidR="00976BD5" w:rsidRPr="00976BD5">
        <w:rPr>
          <w:rFonts w:ascii="Lucida Sans Unicode" w:hAnsi="Lucida Sans Unicode" w:cs="Lucida Sans Unicode"/>
          <w:sz w:val="20"/>
          <w:szCs w:val="20"/>
          <w:lang w:val="en-GB"/>
        </w:rPr>
        <w:t xml:space="preserve"> per share</w:t>
      </w:r>
      <w:r w:rsidR="00976BD5">
        <w:rPr>
          <w:rFonts w:ascii="Lucida Sans Unicode" w:hAnsi="Lucida Sans Unicode" w:cs="Lucida Sans Unicode"/>
          <w:sz w:val="20"/>
          <w:szCs w:val="20"/>
          <w:lang w:val="en-GB"/>
        </w:rPr>
        <w:t xml:space="preserve"> and </w:t>
      </w:r>
      <w:r w:rsidR="00960B33">
        <w:rPr>
          <w:rFonts w:ascii="Lucida Sans Unicode" w:hAnsi="Lucida Sans Unicode" w:cs="Lucida Sans Unicode"/>
          <w:sz w:val="20"/>
          <w:szCs w:val="20"/>
          <w:lang w:val="en-GB"/>
        </w:rPr>
        <w:t>a</w:t>
      </w:r>
      <w:r w:rsidR="00976BD5">
        <w:rPr>
          <w:rFonts w:ascii="Lucida Sans Unicode" w:hAnsi="Lucida Sans Unicode" w:cs="Lucida Sans Unicode"/>
          <w:sz w:val="20"/>
          <w:szCs w:val="20"/>
          <w:lang w:val="en-GB"/>
        </w:rPr>
        <w:t xml:space="preserve"> second </w:t>
      </w:r>
      <w:r w:rsidR="00976BD5" w:rsidRPr="00976BD5">
        <w:rPr>
          <w:rFonts w:ascii="Lucida Sans Unicode" w:hAnsi="Lucida Sans Unicode" w:cs="Lucida Sans Unicode"/>
          <w:sz w:val="20"/>
          <w:szCs w:val="20"/>
          <w:lang w:val="en-GB"/>
        </w:rPr>
        <w:t>payment</w:t>
      </w:r>
      <w:r w:rsidR="00976BD5">
        <w:rPr>
          <w:rFonts w:ascii="Lucida Sans Unicode" w:hAnsi="Lucida Sans Unicode" w:cs="Lucida Sans Unicode"/>
          <w:sz w:val="20"/>
          <w:szCs w:val="20"/>
          <w:lang w:val="en-GB"/>
        </w:rPr>
        <w:t xml:space="preserve"> of </w:t>
      </w:r>
      <w:r w:rsidR="00976BD5" w:rsidRPr="00976BD5">
        <w:rPr>
          <w:rFonts w:ascii="Lucida Sans Unicode" w:hAnsi="Lucida Sans Unicode" w:cs="Lucida Sans Unicode"/>
          <w:sz w:val="20"/>
          <w:szCs w:val="20"/>
          <w:lang w:val="en-GB"/>
        </w:rPr>
        <w:t xml:space="preserve">SEK </w:t>
      </w:r>
      <w:r w:rsidR="00976BD5">
        <w:rPr>
          <w:rFonts w:ascii="Lucida Sans Unicode" w:hAnsi="Lucida Sans Unicode" w:cs="Lucida Sans Unicode"/>
          <w:sz w:val="20"/>
          <w:szCs w:val="20"/>
          <w:lang w:val="en-GB"/>
        </w:rPr>
        <w:t>0</w:t>
      </w:r>
      <w:r w:rsidR="00FB53B7">
        <w:rPr>
          <w:rFonts w:ascii="Lucida Sans Unicode" w:hAnsi="Lucida Sans Unicode" w:cs="Lucida Sans Unicode"/>
          <w:sz w:val="20"/>
          <w:szCs w:val="20"/>
          <w:lang w:val="en-GB"/>
        </w:rPr>
        <w:t>.</w:t>
      </w:r>
      <w:r w:rsidR="00976BD5">
        <w:rPr>
          <w:rFonts w:ascii="Lucida Sans Unicode" w:hAnsi="Lucida Sans Unicode" w:cs="Lucida Sans Unicode"/>
          <w:sz w:val="20"/>
          <w:szCs w:val="20"/>
          <w:lang w:val="en-GB"/>
        </w:rPr>
        <w:t>50</w:t>
      </w:r>
      <w:r w:rsidR="00976BD5" w:rsidRPr="00976BD5">
        <w:rPr>
          <w:rFonts w:ascii="Lucida Sans Unicode" w:hAnsi="Lucida Sans Unicode" w:cs="Lucida Sans Unicode"/>
          <w:sz w:val="20"/>
          <w:szCs w:val="20"/>
          <w:lang w:val="en-GB"/>
        </w:rPr>
        <w:t xml:space="preserve"> per share</w:t>
      </w:r>
      <w:r w:rsidR="00E431D6">
        <w:rPr>
          <w:rFonts w:ascii="Lucida Sans Unicode" w:hAnsi="Lucida Sans Unicode" w:cs="Lucida Sans Unicode"/>
          <w:sz w:val="20"/>
          <w:szCs w:val="20"/>
          <w:lang w:val="en-GB"/>
        </w:rPr>
        <w:t xml:space="preserve">. </w:t>
      </w:r>
    </w:p>
    <w:p w14:paraId="40F48B63" w14:textId="77777777" w:rsidR="00976BD5" w:rsidRDefault="00976BD5" w:rsidP="00976BD5">
      <w:pPr>
        <w:pStyle w:val="Default"/>
        <w:rPr>
          <w:rFonts w:ascii="Lucida Sans Unicode" w:hAnsi="Lucida Sans Unicode" w:cs="Lucida Sans Unicode"/>
          <w:sz w:val="20"/>
          <w:szCs w:val="20"/>
          <w:lang w:val="en-GB"/>
        </w:rPr>
      </w:pPr>
    </w:p>
    <w:p w14:paraId="3DEFBF2F" w14:textId="08167428" w:rsidR="00294B7B" w:rsidRDefault="00E431D6" w:rsidP="00E431D6">
      <w:pPr>
        <w:pStyle w:val="Default"/>
        <w:rPr>
          <w:rFonts w:ascii="Lucida Sans Unicode" w:hAnsi="Lucida Sans Unicode" w:cs="Lucida Sans Unicode"/>
          <w:sz w:val="20"/>
          <w:szCs w:val="20"/>
          <w:lang w:val="en-GB"/>
        </w:rPr>
      </w:pPr>
      <w:r w:rsidRPr="00F43FEE">
        <w:rPr>
          <w:rFonts w:ascii="Lucida Sans Unicode" w:hAnsi="Lucida Sans Unicode" w:cs="Lucida Sans Unicode"/>
          <w:sz w:val="20"/>
          <w:szCs w:val="20"/>
          <w:lang w:val="en-GB"/>
        </w:rPr>
        <w:t xml:space="preserve">The proposed record date for the right to receive </w:t>
      </w:r>
      <w:r w:rsidR="00294B7B">
        <w:rPr>
          <w:rFonts w:ascii="Lucida Sans Unicode" w:hAnsi="Lucida Sans Unicode" w:cs="Lucida Sans Unicode"/>
          <w:sz w:val="20"/>
          <w:szCs w:val="20"/>
          <w:lang w:val="en-GB"/>
        </w:rPr>
        <w:t xml:space="preserve">the first </w:t>
      </w:r>
      <w:r w:rsidRPr="00F43FEE">
        <w:rPr>
          <w:rFonts w:ascii="Lucida Sans Unicode" w:hAnsi="Lucida Sans Unicode" w:cs="Lucida Sans Unicode"/>
          <w:sz w:val="20"/>
          <w:szCs w:val="20"/>
          <w:lang w:val="en-GB"/>
        </w:rPr>
        <w:t>payment</w:t>
      </w:r>
      <w:r w:rsidR="00294B7B">
        <w:rPr>
          <w:rFonts w:ascii="Lucida Sans Unicode" w:hAnsi="Lucida Sans Unicode" w:cs="Lucida Sans Unicode"/>
          <w:sz w:val="20"/>
          <w:szCs w:val="20"/>
          <w:lang w:val="en-GB"/>
        </w:rPr>
        <w:t xml:space="preserve"> of </w:t>
      </w:r>
      <w:r w:rsidR="00294B7B" w:rsidRPr="00976BD5">
        <w:rPr>
          <w:rFonts w:ascii="Lucida Sans Unicode" w:hAnsi="Lucida Sans Unicode" w:cs="Lucida Sans Unicode"/>
          <w:sz w:val="20"/>
          <w:szCs w:val="20"/>
          <w:lang w:val="en-GB"/>
        </w:rPr>
        <w:t xml:space="preserve">SEK </w:t>
      </w:r>
      <w:r w:rsidR="00294B7B">
        <w:rPr>
          <w:rFonts w:ascii="Lucida Sans Unicode" w:hAnsi="Lucida Sans Unicode" w:cs="Lucida Sans Unicode"/>
          <w:sz w:val="20"/>
          <w:szCs w:val="20"/>
          <w:lang w:val="en-GB"/>
        </w:rPr>
        <w:t>1</w:t>
      </w:r>
      <w:r w:rsidR="00FB53B7">
        <w:rPr>
          <w:rFonts w:ascii="Lucida Sans Unicode" w:hAnsi="Lucida Sans Unicode" w:cs="Lucida Sans Unicode"/>
          <w:sz w:val="20"/>
          <w:szCs w:val="20"/>
          <w:lang w:val="en-GB"/>
        </w:rPr>
        <w:t>.</w:t>
      </w:r>
      <w:r w:rsidR="00294B7B">
        <w:rPr>
          <w:rFonts w:ascii="Lucida Sans Unicode" w:hAnsi="Lucida Sans Unicode" w:cs="Lucida Sans Unicode"/>
          <w:sz w:val="20"/>
          <w:szCs w:val="20"/>
          <w:lang w:val="en-GB"/>
        </w:rPr>
        <w:t>00</w:t>
      </w:r>
      <w:r w:rsidR="00294B7B" w:rsidRPr="00976BD5">
        <w:rPr>
          <w:rFonts w:ascii="Lucida Sans Unicode" w:hAnsi="Lucida Sans Unicode" w:cs="Lucida Sans Unicode"/>
          <w:sz w:val="20"/>
          <w:szCs w:val="20"/>
          <w:lang w:val="en-GB"/>
        </w:rPr>
        <w:t xml:space="preserve"> per share</w:t>
      </w:r>
      <w:r w:rsidRPr="00F43FEE">
        <w:rPr>
          <w:rFonts w:ascii="Lucida Sans Unicode" w:hAnsi="Lucida Sans Unicode" w:cs="Lucida Sans Unicode"/>
          <w:sz w:val="20"/>
          <w:szCs w:val="20"/>
          <w:lang w:val="en-GB"/>
        </w:rPr>
        <w:t xml:space="preserve"> </w:t>
      </w:r>
      <w:r w:rsidR="00294B7B">
        <w:rPr>
          <w:rFonts w:ascii="Lucida Sans Unicode" w:hAnsi="Lucida Sans Unicode" w:cs="Lucida Sans Unicode"/>
          <w:sz w:val="20"/>
          <w:szCs w:val="20"/>
          <w:lang w:val="en-GB"/>
        </w:rPr>
        <w:t>is May 15,</w:t>
      </w:r>
      <w:r w:rsidRPr="00F43FEE">
        <w:rPr>
          <w:rFonts w:ascii="Lucida Sans Unicode" w:hAnsi="Lucida Sans Unicode" w:cs="Lucida Sans Unicode"/>
          <w:sz w:val="20"/>
          <w:szCs w:val="20"/>
          <w:lang w:val="en-GB"/>
        </w:rPr>
        <w:t xml:space="preserve"> 2023</w:t>
      </w:r>
      <w:r w:rsidR="00294B7B">
        <w:rPr>
          <w:rFonts w:ascii="Lucida Sans Unicode" w:hAnsi="Lucida Sans Unicode" w:cs="Lucida Sans Unicode"/>
          <w:sz w:val="20"/>
          <w:szCs w:val="20"/>
          <w:lang w:val="en-GB"/>
        </w:rPr>
        <w:t xml:space="preserve"> and the </w:t>
      </w:r>
      <w:r w:rsidR="00960B33" w:rsidRPr="00F43FEE">
        <w:rPr>
          <w:rFonts w:ascii="Lucida Sans Unicode" w:hAnsi="Lucida Sans Unicode" w:cs="Lucida Sans Unicode"/>
          <w:sz w:val="20"/>
          <w:szCs w:val="20"/>
          <w:lang w:val="en-GB"/>
        </w:rPr>
        <w:t xml:space="preserve">proposed record date </w:t>
      </w:r>
      <w:r w:rsidR="00960B33">
        <w:rPr>
          <w:rFonts w:ascii="Lucida Sans Unicode" w:hAnsi="Lucida Sans Unicode" w:cs="Lucida Sans Unicode"/>
          <w:sz w:val="20"/>
          <w:szCs w:val="20"/>
          <w:lang w:val="en-GB"/>
        </w:rPr>
        <w:t xml:space="preserve">for the </w:t>
      </w:r>
      <w:r w:rsidR="00294B7B">
        <w:rPr>
          <w:rFonts w:ascii="Lucida Sans Unicode" w:hAnsi="Lucida Sans Unicode" w:cs="Lucida Sans Unicode"/>
          <w:sz w:val="20"/>
          <w:szCs w:val="20"/>
          <w:lang w:val="en-GB"/>
        </w:rPr>
        <w:t xml:space="preserve">second </w:t>
      </w:r>
      <w:r w:rsidR="00294B7B" w:rsidRPr="00976BD5">
        <w:rPr>
          <w:rFonts w:ascii="Lucida Sans Unicode" w:hAnsi="Lucida Sans Unicode" w:cs="Lucida Sans Unicode"/>
          <w:sz w:val="20"/>
          <w:szCs w:val="20"/>
          <w:lang w:val="en-GB"/>
        </w:rPr>
        <w:t>payment</w:t>
      </w:r>
      <w:r w:rsidR="00294B7B">
        <w:rPr>
          <w:rFonts w:ascii="Lucida Sans Unicode" w:hAnsi="Lucida Sans Unicode" w:cs="Lucida Sans Unicode"/>
          <w:sz w:val="20"/>
          <w:szCs w:val="20"/>
          <w:lang w:val="en-GB"/>
        </w:rPr>
        <w:t xml:space="preserve"> of </w:t>
      </w:r>
      <w:r w:rsidR="00294B7B" w:rsidRPr="00976BD5">
        <w:rPr>
          <w:rFonts w:ascii="Lucida Sans Unicode" w:hAnsi="Lucida Sans Unicode" w:cs="Lucida Sans Unicode"/>
          <w:sz w:val="20"/>
          <w:szCs w:val="20"/>
          <w:lang w:val="en-GB"/>
        </w:rPr>
        <w:t xml:space="preserve">SEK </w:t>
      </w:r>
      <w:r w:rsidR="00294B7B">
        <w:rPr>
          <w:rFonts w:ascii="Lucida Sans Unicode" w:hAnsi="Lucida Sans Unicode" w:cs="Lucida Sans Unicode"/>
          <w:sz w:val="20"/>
          <w:szCs w:val="20"/>
          <w:lang w:val="en-GB"/>
        </w:rPr>
        <w:t>0</w:t>
      </w:r>
      <w:r w:rsidR="00FB53B7">
        <w:rPr>
          <w:rFonts w:ascii="Lucida Sans Unicode" w:hAnsi="Lucida Sans Unicode" w:cs="Lucida Sans Unicode"/>
          <w:sz w:val="20"/>
          <w:szCs w:val="20"/>
          <w:lang w:val="en-GB"/>
        </w:rPr>
        <w:t>.</w:t>
      </w:r>
      <w:r w:rsidR="00294B7B">
        <w:rPr>
          <w:rFonts w:ascii="Lucida Sans Unicode" w:hAnsi="Lucida Sans Unicode" w:cs="Lucida Sans Unicode"/>
          <w:sz w:val="20"/>
          <w:szCs w:val="20"/>
          <w:lang w:val="en-GB"/>
        </w:rPr>
        <w:t>50</w:t>
      </w:r>
      <w:r w:rsidR="00294B7B" w:rsidRPr="00976BD5">
        <w:rPr>
          <w:rFonts w:ascii="Lucida Sans Unicode" w:hAnsi="Lucida Sans Unicode" w:cs="Lucida Sans Unicode"/>
          <w:sz w:val="20"/>
          <w:szCs w:val="20"/>
          <w:lang w:val="en-GB"/>
        </w:rPr>
        <w:t xml:space="preserve"> per </w:t>
      </w:r>
      <w:r w:rsidR="005E16F5" w:rsidRPr="005E16F5">
        <w:rPr>
          <w:rFonts w:ascii="Lucida Sans Unicode" w:hAnsi="Lucida Sans Unicode" w:cs="Lucida Sans Unicode"/>
          <w:sz w:val="20"/>
          <w:szCs w:val="20"/>
          <w:lang w:val="en-GB"/>
        </w:rPr>
        <w:t xml:space="preserve">share </w:t>
      </w:r>
      <w:r w:rsidR="00294B7B">
        <w:rPr>
          <w:rFonts w:ascii="Lucida Sans Unicode" w:hAnsi="Lucida Sans Unicode" w:cs="Lucida Sans Unicode"/>
          <w:sz w:val="20"/>
          <w:szCs w:val="20"/>
          <w:lang w:val="en-GB"/>
        </w:rPr>
        <w:t>is November 15, 2023.</w:t>
      </w:r>
      <w:r w:rsidR="00294B7B" w:rsidRPr="00F43FEE">
        <w:rPr>
          <w:rFonts w:ascii="Lucida Sans Unicode" w:hAnsi="Lucida Sans Unicode" w:cs="Lucida Sans Unicode"/>
          <w:sz w:val="20"/>
          <w:szCs w:val="20"/>
          <w:lang w:val="en-GB"/>
        </w:rPr>
        <w:t xml:space="preserve"> </w:t>
      </w:r>
      <w:r w:rsidR="00294B7B">
        <w:rPr>
          <w:rFonts w:ascii="Lucida Sans Unicode" w:hAnsi="Lucida Sans Unicode" w:cs="Lucida Sans Unicode"/>
          <w:sz w:val="20"/>
          <w:szCs w:val="20"/>
          <w:lang w:val="en-GB"/>
        </w:rPr>
        <w:t>With th</w:t>
      </w:r>
      <w:r w:rsidR="00427E53">
        <w:rPr>
          <w:rFonts w:ascii="Lucida Sans Unicode" w:hAnsi="Lucida Sans Unicode" w:cs="Lucida Sans Unicode"/>
          <w:sz w:val="20"/>
          <w:szCs w:val="20"/>
          <w:lang w:val="en-GB"/>
        </w:rPr>
        <w:t>ese</w:t>
      </w:r>
      <w:r w:rsidR="00294B7B">
        <w:rPr>
          <w:rFonts w:ascii="Lucida Sans Unicode" w:hAnsi="Lucida Sans Unicode" w:cs="Lucida Sans Unicode"/>
          <w:sz w:val="20"/>
          <w:szCs w:val="20"/>
          <w:lang w:val="en-GB"/>
        </w:rPr>
        <w:t xml:space="preserve"> record dates t</w:t>
      </w:r>
      <w:r w:rsidRPr="00F43FEE">
        <w:rPr>
          <w:rFonts w:ascii="Lucida Sans Unicode" w:hAnsi="Lucida Sans Unicode" w:cs="Lucida Sans Unicode"/>
          <w:sz w:val="20"/>
          <w:szCs w:val="20"/>
          <w:lang w:val="en-GB"/>
        </w:rPr>
        <w:t xml:space="preserve">he </w:t>
      </w:r>
      <w:r w:rsidR="00294B7B">
        <w:rPr>
          <w:rFonts w:ascii="Lucida Sans Unicode" w:hAnsi="Lucida Sans Unicode" w:cs="Lucida Sans Unicode"/>
          <w:sz w:val="20"/>
          <w:szCs w:val="20"/>
          <w:lang w:val="en-GB"/>
        </w:rPr>
        <w:t xml:space="preserve">first </w:t>
      </w:r>
      <w:r w:rsidRPr="00F43FEE">
        <w:rPr>
          <w:rFonts w:ascii="Lucida Sans Unicode" w:hAnsi="Lucida Sans Unicode" w:cs="Lucida Sans Unicode"/>
          <w:sz w:val="20"/>
          <w:szCs w:val="20"/>
          <w:lang w:val="en-GB"/>
        </w:rPr>
        <w:t xml:space="preserve">payment </w:t>
      </w:r>
      <w:r w:rsidR="00294B7B">
        <w:rPr>
          <w:rFonts w:ascii="Lucida Sans Unicode" w:hAnsi="Lucida Sans Unicode" w:cs="Lucida Sans Unicode"/>
          <w:sz w:val="20"/>
          <w:szCs w:val="20"/>
          <w:lang w:val="en-GB"/>
        </w:rPr>
        <w:t>is</w:t>
      </w:r>
      <w:r w:rsidRPr="00F43FEE">
        <w:rPr>
          <w:rFonts w:ascii="Lucida Sans Unicode" w:hAnsi="Lucida Sans Unicode" w:cs="Lucida Sans Unicode"/>
          <w:sz w:val="20"/>
          <w:szCs w:val="20"/>
          <w:lang w:val="en-GB"/>
        </w:rPr>
        <w:t xml:space="preserve"> expected to be made</w:t>
      </w:r>
      <w:r w:rsidR="00EF0F6F">
        <w:rPr>
          <w:rFonts w:ascii="Lucida Sans Unicode" w:hAnsi="Lucida Sans Unicode" w:cs="Lucida Sans Unicode"/>
          <w:sz w:val="20"/>
          <w:szCs w:val="20"/>
          <w:lang w:val="en-GB"/>
        </w:rPr>
        <w:t xml:space="preserve"> on</w:t>
      </w:r>
      <w:r w:rsidRPr="00F43FEE">
        <w:rPr>
          <w:rFonts w:ascii="Lucida Sans Unicode" w:hAnsi="Lucida Sans Unicode" w:cs="Lucida Sans Unicode"/>
          <w:sz w:val="20"/>
          <w:szCs w:val="20"/>
          <w:lang w:val="en-GB"/>
        </w:rPr>
        <w:t xml:space="preserve"> </w:t>
      </w:r>
      <w:r w:rsidR="00294B7B">
        <w:rPr>
          <w:rFonts w:ascii="Lucida Sans Unicode" w:hAnsi="Lucida Sans Unicode" w:cs="Lucida Sans Unicode"/>
          <w:sz w:val="20"/>
          <w:szCs w:val="20"/>
          <w:lang w:val="en-GB"/>
        </w:rPr>
        <w:t>May 18, 2023 and the second</w:t>
      </w:r>
      <w:r w:rsidR="00960B33">
        <w:rPr>
          <w:rFonts w:ascii="Lucida Sans Unicode" w:hAnsi="Lucida Sans Unicode" w:cs="Lucida Sans Unicode"/>
          <w:sz w:val="20"/>
          <w:szCs w:val="20"/>
          <w:lang w:val="en-GB"/>
        </w:rPr>
        <w:t xml:space="preserve"> payment is</w:t>
      </w:r>
      <w:r w:rsidR="00960B33" w:rsidRPr="00F43FEE">
        <w:rPr>
          <w:rFonts w:ascii="Lucida Sans Unicode" w:hAnsi="Lucida Sans Unicode" w:cs="Lucida Sans Unicode"/>
          <w:sz w:val="20"/>
          <w:szCs w:val="20"/>
          <w:lang w:val="en-GB"/>
        </w:rPr>
        <w:t xml:space="preserve"> expected </w:t>
      </w:r>
      <w:r w:rsidR="00427E53">
        <w:rPr>
          <w:rFonts w:ascii="Lucida Sans Unicode" w:hAnsi="Lucida Sans Unicode" w:cs="Lucida Sans Unicode"/>
          <w:sz w:val="20"/>
          <w:szCs w:val="20"/>
          <w:lang w:val="en-GB"/>
        </w:rPr>
        <w:t xml:space="preserve">to be made </w:t>
      </w:r>
      <w:r w:rsidR="00EF0F6F">
        <w:rPr>
          <w:rFonts w:ascii="Lucida Sans Unicode" w:hAnsi="Lucida Sans Unicode" w:cs="Lucida Sans Unicode"/>
          <w:sz w:val="20"/>
          <w:szCs w:val="20"/>
          <w:lang w:val="en-GB"/>
        </w:rPr>
        <w:t xml:space="preserve">on November 20, 2023. </w:t>
      </w:r>
    </w:p>
    <w:p w14:paraId="04C16D5E" w14:textId="77777777" w:rsidR="00294B7B" w:rsidRDefault="00294B7B" w:rsidP="00E431D6">
      <w:pPr>
        <w:pStyle w:val="Default"/>
        <w:rPr>
          <w:rFonts w:ascii="Lucida Sans Unicode" w:hAnsi="Lucida Sans Unicode" w:cs="Lucida Sans Unicode"/>
          <w:sz w:val="20"/>
          <w:szCs w:val="20"/>
          <w:lang w:val="en-GB"/>
        </w:rPr>
      </w:pPr>
    </w:p>
    <w:p w14:paraId="720A2312" w14:textId="0D8AC88B" w:rsidR="00EF0F6F" w:rsidRDefault="00427E53" w:rsidP="00EF0F6F">
      <w:pPr>
        <w:pStyle w:val="Default"/>
        <w:rPr>
          <w:rFonts w:ascii="Lucida Sans Unicode" w:hAnsi="Lucida Sans Unicode" w:cs="Lucida Sans Unicode"/>
          <w:sz w:val="20"/>
          <w:szCs w:val="20"/>
          <w:lang w:val="en-GB"/>
        </w:rPr>
      </w:pPr>
      <w:r>
        <w:rPr>
          <w:rFonts w:ascii="Lucida Sans Unicode" w:hAnsi="Lucida Sans Unicode" w:cs="Lucida Sans Unicode"/>
          <w:sz w:val="20"/>
          <w:szCs w:val="20"/>
          <w:lang w:val="en-GB"/>
        </w:rPr>
        <w:t>Pursuant</w:t>
      </w:r>
      <w:r w:rsidR="00EF0F6F" w:rsidRPr="00976BD5">
        <w:rPr>
          <w:rFonts w:ascii="Lucida Sans Unicode" w:hAnsi="Lucida Sans Unicode" w:cs="Lucida Sans Unicode"/>
          <w:sz w:val="20"/>
          <w:szCs w:val="20"/>
          <w:lang w:val="en-GB"/>
        </w:rPr>
        <w:t xml:space="preserve"> to the Swedish Companies Act, a maximum amount </w:t>
      </w:r>
      <w:r>
        <w:rPr>
          <w:rFonts w:ascii="Lucida Sans Unicode" w:hAnsi="Lucida Sans Unicode" w:cs="Lucida Sans Unicode"/>
          <w:sz w:val="20"/>
          <w:szCs w:val="20"/>
          <w:lang w:val="en-GB"/>
        </w:rPr>
        <w:t>in SEK</w:t>
      </w:r>
      <w:r w:rsidR="00EF0F6F" w:rsidRPr="00976BD5">
        <w:rPr>
          <w:rFonts w:ascii="Lucida Sans Unicode" w:hAnsi="Lucida Sans Unicode" w:cs="Lucida Sans Unicode"/>
          <w:sz w:val="20"/>
          <w:szCs w:val="20"/>
          <w:lang w:val="en-GB"/>
        </w:rPr>
        <w:t xml:space="preserve"> shall be determined in advance to ensure that the dividend does not exceed the company’s distributable </w:t>
      </w:r>
      <w:r>
        <w:rPr>
          <w:rFonts w:ascii="Lucida Sans Unicode" w:hAnsi="Lucida Sans Unicode" w:cs="Lucida Sans Unicode"/>
          <w:sz w:val="20"/>
          <w:szCs w:val="20"/>
          <w:lang w:val="en-GB"/>
        </w:rPr>
        <w:t>funds</w:t>
      </w:r>
      <w:r w:rsidR="00EF0F6F" w:rsidRPr="00976BD5">
        <w:rPr>
          <w:rFonts w:ascii="Lucida Sans Unicode" w:hAnsi="Lucida Sans Unicode" w:cs="Lucida Sans Unicode"/>
          <w:sz w:val="20"/>
          <w:szCs w:val="20"/>
          <w:lang w:val="en-GB"/>
        </w:rPr>
        <w:t xml:space="preserve">, and such </w:t>
      </w:r>
      <w:r>
        <w:rPr>
          <w:rFonts w:ascii="Lucida Sans Unicode" w:hAnsi="Lucida Sans Unicode" w:cs="Lucida Sans Unicode"/>
          <w:sz w:val="20"/>
          <w:szCs w:val="20"/>
          <w:lang w:val="en-GB"/>
        </w:rPr>
        <w:t xml:space="preserve">a </w:t>
      </w:r>
      <w:r w:rsidR="00EF0F6F" w:rsidRPr="00976BD5">
        <w:rPr>
          <w:rFonts w:ascii="Lucida Sans Unicode" w:hAnsi="Lucida Sans Unicode" w:cs="Lucida Sans Unicode"/>
          <w:sz w:val="20"/>
          <w:szCs w:val="20"/>
          <w:lang w:val="en-GB"/>
        </w:rPr>
        <w:t xml:space="preserve">maximum amount </w:t>
      </w:r>
      <w:r>
        <w:rPr>
          <w:rFonts w:ascii="Lucida Sans Unicode" w:hAnsi="Lucida Sans Unicode" w:cs="Lucida Sans Unicode"/>
          <w:sz w:val="20"/>
          <w:szCs w:val="20"/>
          <w:lang w:val="en-GB"/>
        </w:rPr>
        <w:t>has</w:t>
      </w:r>
      <w:r w:rsidR="00EF0F6F" w:rsidRPr="00976BD5">
        <w:rPr>
          <w:rFonts w:ascii="Lucida Sans Unicode" w:hAnsi="Lucida Sans Unicode" w:cs="Lucida Sans Unicode"/>
          <w:sz w:val="20"/>
          <w:szCs w:val="20"/>
          <w:lang w:val="en-GB"/>
        </w:rPr>
        <w:t xml:space="preserve"> be</w:t>
      </w:r>
      <w:r>
        <w:rPr>
          <w:rFonts w:ascii="Lucida Sans Unicode" w:hAnsi="Lucida Sans Unicode" w:cs="Lucida Sans Unicode"/>
          <w:sz w:val="20"/>
          <w:szCs w:val="20"/>
          <w:lang w:val="en-GB"/>
        </w:rPr>
        <w:t>en</w:t>
      </w:r>
      <w:r w:rsidR="00EF0F6F" w:rsidRPr="00976BD5">
        <w:rPr>
          <w:rFonts w:ascii="Lucida Sans Unicode" w:hAnsi="Lucida Sans Unicode" w:cs="Lucida Sans Unicode"/>
          <w:sz w:val="20"/>
          <w:szCs w:val="20"/>
          <w:lang w:val="en-GB"/>
        </w:rPr>
        <w:t xml:space="preserve"> determined to SEK </w:t>
      </w:r>
      <w:r w:rsidR="00EF0F6F">
        <w:rPr>
          <w:rFonts w:ascii="Lucida Sans Unicode" w:hAnsi="Lucida Sans Unicode" w:cs="Lucida Sans Unicode"/>
          <w:sz w:val="20"/>
          <w:szCs w:val="20"/>
          <w:lang w:val="en-GB"/>
        </w:rPr>
        <w:t>27</w:t>
      </w:r>
      <w:r w:rsidR="00EF0F6F" w:rsidRPr="00976BD5">
        <w:rPr>
          <w:rFonts w:ascii="Lucida Sans Unicode" w:hAnsi="Lucida Sans Unicode" w:cs="Lucida Sans Unicode"/>
          <w:sz w:val="20"/>
          <w:szCs w:val="20"/>
          <w:lang w:val="en-GB"/>
        </w:rPr>
        <w:t>,</w:t>
      </w:r>
      <w:r w:rsidR="00EF0F6F">
        <w:rPr>
          <w:rFonts w:ascii="Lucida Sans Unicode" w:hAnsi="Lucida Sans Unicode" w:cs="Lucida Sans Unicode"/>
          <w:sz w:val="20"/>
          <w:szCs w:val="20"/>
          <w:lang w:val="en-GB"/>
        </w:rPr>
        <w:t>702</w:t>
      </w:r>
      <w:r w:rsidR="00EF0F6F" w:rsidRPr="00976BD5">
        <w:rPr>
          <w:rFonts w:ascii="Lucida Sans Unicode" w:hAnsi="Lucida Sans Unicode" w:cs="Lucida Sans Unicode"/>
          <w:sz w:val="20"/>
          <w:szCs w:val="20"/>
          <w:lang w:val="en-GB"/>
        </w:rPr>
        <w:t>,</w:t>
      </w:r>
      <w:r w:rsidR="00EF0F6F">
        <w:rPr>
          <w:rFonts w:ascii="Lucida Sans Unicode" w:hAnsi="Lucida Sans Unicode" w:cs="Lucida Sans Unicode"/>
          <w:sz w:val="20"/>
          <w:szCs w:val="20"/>
          <w:lang w:val="en-GB"/>
        </w:rPr>
        <w:t>606</w:t>
      </w:r>
      <w:r w:rsidR="00EF0F6F" w:rsidRPr="00976BD5">
        <w:rPr>
          <w:rFonts w:ascii="Lucida Sans Unicode" w:hAnsi="Lucida Sans Unicode" w:cs="Lucida Sans Unicode"/>
          <w:sz w:val="20"/>
          <w:szCs w:val="20"/>
          <w:lang w:val="en-GB"/>
        </w:rPr>
        <w:t xml:space="preserve">. The total dividend </w:t>
      </w:r>
      <w:r>
        <w:rPr>
          <w:rFonts w:ascii="Lucida Sans Unicode" w:hAnsi="Lucida Sans Unicode" w:cs="Lucida Sans Unicode"/>
          <w:sz w:val="20"/>
          <w:szCs w:val="20"/>
          <w:lang w:val="en-GB"/>
        </w:rPr>
        <w:t>may</w:t>
      </w:r>
      <w:r w:rsidR="00EF0F6F" w:rsidRPr="00976BD5">
        <w:rPr>
          <w:rFonts w:ascii="Lucida Sans Unicode" w:hAnsi="Lucida Sans Unicode" w:cs="Lucida Sans Unicode"/>
          <w:sz w:val="20"/>
          <w:szCs w:val="20"/>
          <w:lang w:val="en-GB"/>
        </w:rPr>
        <w:t xml:space="preserve"> not exceed the maximum amount</w:t>
      </w:r>
      <w:r>
        <w:rPr>
          <w:rFonts w:ascii="Lucida Sans Unicode" w:hAnsi="Lucida Sans Unicode" w:cs="Lucida Sans Unicode"/>
          <w:sz w:val="20"/>
          <w:szCs w:val="20"/>
          <w:lang w:val="en-GB"/>
        </w:rPr>
        <w:t xml:space="preserve"> of </w:t>
      </w:r>
      <w:r w:rsidRPr="00976BD5">
        <w:rPr>
          <w:rFonts w:ascii="Lucida Sans Unicode" w:hAnsi="Lucida Sans Unicode" w:cs="Lucida Sans Unicode"/>
          <w:sz w:val="20"/>
          <w:szCs w:val="20"/>
          <w:lang w:val="en-GB"/>
        </w:rPr>
        <w:t xml:space="preserve">SEK </w:t>
      </w:r>
      <w:r>
        <w:rPr>
          <w:rFonts w:ascii="Lucida Sans Unicode" w:hAnsi="Lucida Sans Unicode" w:cs="Lucida Sans Unicode"/>
          <w:sz w:val="20"/>
          <w:szCs w:val="20"/>
          <w:lang w:val="en-GB"/>
        </w:rPr>
        <w:t>27</w:t>
      </w:r>
      <w:r w:rsidRPr="00976BD5">
        <w:rPr>
          <w:rFonts w:ascii="Lucida Sans Unicode" w:hAnsi="Lucida Sans Unicode" w:cs="Lucida Sans Unicode"/>
          <w:sz w:val="20"/>
          <w:szCs w:val="20"/>
          <w:lang w:val="en-GB"/>
        </w:rPr>
        <w:t>,</w:t>
      </w:r>
      <w:r>
        <w:rPr>
          <w:rFonts w:ascii="Lucida Sans Unicode" w:hAnsi="Lucida Sans Unicode" w:cs="Lucida Sans Unicode"/>
          <w:sz w:val="20"/>
          <w:szCs w:val="20"/>
          <w:lang w:val="en-GB"/>
        </w:rPr>
        <w:t>702</w:t>
      </w:r>
      <w:r w:rsidRPr="00976BD5">
        <w:rPr>
          <w:rFonts w:ascii="Lucida Sans Unicode" w:hAnsi="Lucida Sans Unicode" w:cs="Lucida Sans Unicode"/>
          <w:sz w:val="20"/>
          <w:szCs w:val="20"/>
          <w:lang w:val="en-GB"/>
        </w:rPr>
        <w:t>,</w:t>
      </w:r>
      <w:r>
        <w:rPr>
          <w:rFonts w:ascii="Lucida Sans Unicode" w:hAnsi="Lucida Sans Unicode" w:cs="Lucida Sans Unicode"/>
          <w:sz w:val="20"/>
          <w:szCs w:val="20"/>
          <w:lang w:val="en-GB"/>
        </w:rPr>
        <w:t>606</w:t>
      </w:r>
      <w:r w:rsidR="00EF0F6F" w:rsidRPr="00976BD5">
        <w:rPr>
          <w:rFonts w:ascii="Lucida Sans Unicode" w:hAnsi="Lucida Sans Unicode" w:cs="Lucida Sans Unicode"/>
          <w:sz w:val="20"/>
          <w:szCs w:val="20"/>
          <w:lang w:val="en-GB"/>
        </w:rPr>
        <w:t xml:space="preserve">. In the event the number of shares in </w:t>
      </w:r>
      <w:r w:rsidR="00EF0F6F" w:rsidRPr="00976BD5">
        <w:rPr>
          <w:rFonts w:ascii="Lucida Sans Unicode" w:hAnsi="Lucida Sans Unicode" w:cs="Lucida Sans Unicode"/>
          <w:sz w:val="20"/>
          <w:szCs w:val="20"/>
          <w:lang w:val="en-GB"/>
        </w:rPr>
        <w:lastRenderedPageBreak/>
        <w:t>the company entails that the maximum amount may be exceeded, the distribution per share shall be adjusted down so that the total dividend corresponds to the maximum amount.</w:t>
      </w:r>
    </w:p>
    <w:p w14:paraId="62021AF6" w14:textId="77777777" w:rsidR="008E5991" w:rsidRPr="00A734F7" w:rsidRDefault="008E5991" w:rsidP="008E5991">
      <w:pPr>
        <w:pStyle w:val="Default"/>
        <w:rPr>
          <w:rFonts w:ascii="Lucida Sans Unicode" w:hAnsi="Lucida Sans Unicode" w:cs="Lucida Sans Unicode"/>
          <w:sz w:val="20"/>
          <w:szCs w:val="20"/>
          <w:lang w:val="en-US"/>
        </w:rPr>
      </w:pPr>
    </w:p>
    <w:p w14:paraId="36DFAD47" w14:textId="6734630F" w:rsidR="0072173E" w:rsidRPr="0002236F" w:rsidRDefault="0002236F" w:rsidP="008E5991">
      <w:pPr>
        <w:pStyle w:val="Default"/>
        <w:rPr>
          <w:rFonts w:ascii="Lucida Sans Unicode" w:hAnsi="Lucida Sans Unicode" w:cs="Lucida Sans Unicode"/>
          <w:b/>
          <w:bCs/>
          <w:sz w:val="20"/>
          <w:szCs w:val="20"/>
          <w:lang w:val="en-GB"/>
        </w:rPr>
      </w:pPr>
      <w:r w:rsidRPr="0002236F">
        <w:rPr>
          <w:rFonts w:ascii="Lucida Sans Unicode" w:hAnsi="Lucida Sans Unicode" w:cs="Lucida Sans Unicode"/>
          <w:b/>
          <w:bCs/>
          <w:sz w:val="20"/>
          <w:szCs w:val="20"/>
          <w:lang w:val="en-GB"/>
        </w:rPr>
        <w:t>Item 7c:</w:t>
      </w:r>
      <w:r w:rsidRPr="0002236F">
        <w:rPr>
          <w:lang w:val="en-GB"/>
        </w:rPr>
        <w:t xml:space="preserve"> </w:t>
      </w:r>
      <w:r w:rsidR="00524BCA" w:rsidRPr="00524BCA">
        <w:rPr>
          <w:rFonts w:ascii="Lucida Sans Unicode" w:hAnsi="Lucida Sans Unicode" w:cs="Lucida Sans Unicode"/>
          <w:b/>
          <w:bCs/>
          <w:sz w:val="20"/>
          <w:szCs w:val="20"/>
          <w:lang w:val="en-GB"/>
        </w:rPr>
        <w:t xml:space="preserve">Resolution regarding </w:t>
      </w:r>
      <w:r w:rsidR="00524BCA">
        <w:rPr>
          <w:rFonts w:ascii="Lucida Sans Unicode" w:hAnsi="Lucida Sans Unicode" w:cs="Lucida Sans Unicode"/>
          <w:b/>
          <w:bCs/>
          <w:sz w:val="20"/>
          <w:szCs w:val="20"/>
          <w:lang w:val="en-GB"/>
        </w:rPr>
        <w:t>a</w:t>
      </w:r>
      <w:r w:rsidRPr="0002236F">
        <w:rPr>
          <w:rFonts w:ascii="Lucida Sans Unicode" w:hAnsi="Lucida Sans Unicode" w:cs="Lucida Sans Unicode"/>
          <w:b/>
          <w:bCs/>
          <w:sz w:val="20"/>
          <w:szCs w:val="20"/>
          <w:lang w:val="en-GB"/>
        </w:rPr>
        <w:t xml:space="preserve">pproval of the remuneration report </w:t>
      </w:r>
    </w:p>
    <w:p w14:paraId="45B0E992" w14:textId="47DA7D16" w:rsidR="0002236F" w:rsidRPr="0002236F" w:rsidRDefault="0002236F" w:rsidP="008E5991">
      <w:pPr>
        <w:pStyle w:val="Default"/>
        <w:rPr>
          <w:rFonts w:ascii="Lucida Sans Unicode" w:hAnsi="Lucida Sans Unicode" w:cs="Lucida Sans Unicode"/>
          <w:sz w:val="20"/>
          <w:szCs w:val="20"/>
          <w:lang w:val="en-GB"/>
        </w:rPr>
      </w:pPr>
      <w:r w:rsidRPr="0002236F">
        <w:rPr>
          <w:rFonts w:ascii="Lucida Sans Unicode" w:hAnsi="Lucida Sans Unicode" w:cs="Lucida Sans Unicode"/>
          <w:sz w:val="20"/>
          <w:szCs w:val="20"/>
          <w:lang w:val="en-GB"/>
        </w:rPr>
        <w:t xml:space="preserve">It is proposed that the Annual General Meeting resolves to approve the Board's report on remuneration in accordance with Chapter </w:t>
      </w:r>
      <w:r>
        <w:rPr>
          <w:rFonts w:ascii="Lucida Sans Unicode" w:hAnsi="Lucida Sans Unicode" w:cs="Lucida Sans Unicode"/>
          <w:sz w:val="20"/>
          <w:szCs w:val="20"/>
          <w:lang w:val="en-GB"/>
        </w:rPr>
        <w:t>8, section 53a of the Swedish Companies Act.</w:t>
      </w:r>
    </w:p>
    <w:p w14:paraId="571966F0" w14:textId="048EF536" w:rsidR="008E5991" w:rsidRPr="00A734F7" w:rsidRDefault="008E5991" w:rsidP="008E5991">
      <w:pPr>
        <w:pStyle w:val="Default"/>
        <w:rPr>
          <w:rFonts w:ascii="Lucida Sans Unicode" w:hAnsi="Lucida Sans Unicode" w:cs="Lucida Sans Unicode"/>
          <w:sz w:val="20"/>
          <w:szCs w:val="20"/>
          <w:lang w:val="en-US"/>
        </w:rPr>
      </w:pPr>
    </w:p>
    <w:p w14:paraId="7B61BAEE" w14:textId="679B1ADD" w:rsidR="008E5991" w:rsidRPr="0002236F" w:rsidRDefault="0002236F" w:rsidP="008E5991">
      <w:pPr>
        <w:pStyle w:val="Default"/>
        <w:rPr>
          <w:rFonts w:ascii="Lucida Sans Unicode" w:hAnsi="Lucida Sans Unicode" w:cs="Lucida Sans Unicode"/>
          <w:b/>
          <w:bCs/>
          <w:sz w:val="20"/>
          <w:szCs w:val="20"/>
          <w:lang w:val="en-GB"/>
        </w:rPr>
      </w:pPr>
      <w:r w:rsidRPr="0002236F">
        <w:rPr>
          <w:rFonts w:ascii="Lucida Sans Unicode" w:hAnsi="Lucida Sans Unicode" w:cs="Lucida Sans Unicode"/>
          <w:b/>
          <w:bCs/>
          <w:sz w:val="20"/>
          <w:szCs w:val="20"/>
          <w:lang w:val="en-GB"/>
        </w:rPr>
        <w:t xml:space="preserve">Item 8: </w:t>
      </w:r>
      <w:r w:rsidR="00960B33" w:rsidRPr="00960B33">
        <w:rPr>
          <w:rFonts w:ascii="Lucida Sans Unicode" w:hAnsi="Lucida Sans Unicode" w:cs="Lucida Sans Unicode"/>
          <w:b/>
          <w:bCs/>
          <w:sz w:val="20"/>
          <w:szCs w:val="20"/>
          <w:lang w:val="en-GB"/>
        </w:rPr>
        <w:t>Determination of the number of board members</w:t>
      </w:r>
    </w:p>
    <w:p w14:paraId="613E73F4" w14:textId="2006228C" w:rsidR="0002236F" w:rsidRPr="0002236F" w:rsidRDefault="0002236F" w:rsidP="008E5991">
      <w:pPr>
        <w:pStyle w:val="Default"/>
        <w:rPr>
          <w:rFonts w:ascii="Lucida Sans Unicode" w:hAnsi="Lucida Sans Unicode" w:cs="Lucida Sans Unicode"/>
          <w:sz w:val="20"/>
          <w:szCs w:val="20"/>
          <w:lang w:val="en-GB"/>
        </w:rPr>
      </w:pPr>
      <w:r w:rsidRPr="0002236F">
        <w:rPr>
          <w:rFonts w:ascii="Lucida Sans Unicode" w:hAnsi="Lucida Sans Unicode" w:cs="Lucida Sans Unicode"/>
          <w:sz w:val="20"/>
          <w:szCs w:val="20"/>
          <w:lang w:val="en-GB"/>
        </w:rPr>
        <w:t xml:space="preserve">The </w:t>
      </w:r>
      <w:r w:rsidR="00D57D7A">
        <w:rPr>
          <w:rFonts w:ascii="Lucida Sans Unicode" w:hAnsi="Lucida Sans Unicode" w:cs="Lucida Sans Unicode"/>
          <w:sz w:val="20"/>
          <w:szCs w:val="20"/>
          <w:lang w:val="en-GB"/>
        </w:rPr>
        <w:t>n</w:t>
      </w:r>
      <w:r w:rsidR="00F04920">
        <w:rPr>
          <w:rFonts w:ascii="Lucida Sans Unicode" w:hAnsi="Lucida Sans Unicode" w:cs="Lucida Sans Unicode"/>
          <w:sz w:val="20"/>
          <w:szCs w:val="20"/>
          <w:lang w:val="en-GB"/>
        </w:rPr>
        <w:t>omination</w:t>
      </w:r>
      <w:r w:rsidRPr="0002236F">
        <w:rPr>
          <w:rFonts w:ascii="Lucida Sans Unicode" w:hAnsi="Lucida Sans Unicode" w:cs="Lucida Sans Unicode"/>
          <w:sz w:val="20"/>
          <w:szCs w:val="20"/>
          <w:lang w:val="en-GB"/>
        </w:rPr>
        <w:t xml:space="preserve"> </w:t>
      </w:r>
      <w:r w:rsidR="00D57D7A">
        <w:rPr>
          <w:rFonts w:ascii="Lucida Sans Unicode" w:hAnsi="Lucida Sans Unicode" w:cs="Lucida Sans Unicode"/>
          <w:sz w:val="20"/>
          <w:szCs w:val="20"/>
          <w:lang w:val="en-GB"/>
        </w:rPr>
        <w:t>c</w:t>
      </w:r>
      <w:r w:rsidRPr="0002236F">
        <w:rPr>
          <w:rFonts w:ascii="Lucida Sans Unicode" w:hAnsi="Lucida Sans Unicode" w:cs="Lucida Sans Unicode"/>
          <w:sz w:val="20"/>
          <w:szCs w:val="20"/>
          <w:lang w:val="en-GB"/>
        </w:rPr>
        <w:t xml:space="preserve">ommittee proposes that the Board shall consist of </w:t>
      </w:r>
      <w:r w:rsidR="00B00E86">
        <w:rPr>
          <w:rFonts w:ascii="Lucida Sans Unicode" w:hAnsi="Lucida Sans Unicode" w:cs="Lucida Sans Unicode"/>
          <w:sz w:val="20"/>
          <w:szCs w:val="20"/>
          <w:lang w:val="en-GB"/>
        </w:rPr>
        <w:t>6</w:t>
      </w:r>
      <w:r w:rsidRPr="0002236F">
        <w:rPr>
          <w:rFonts w:ascii="Lucida Sans Unicode" w:hAnsi="Lucida Sans Unicode" w:cs="Lucida Sans Unicode"/>
          <w:sz w:val="20"/>
          <w:szCs w:val="20"/>
          <w:lang w:val="en-GB"/>
        </w:rPr>
        <w:t xml:space="preserve"> members and </w:t>
      </w:r>
      <w:r w:rsidRPr="00B00E86">
        <w:rPr>
          <w:rFonts w:ascii="Lucida Sans Unicode" w:hAnsi="Lucida Sans Unicode" w:cs="Lucida Sans Unicode"/>
          <w:sz w:val="20"/>
          <w:szCs w:val="20"/>
          <w:lang w:val="en-GB"/>
        </w:rPr>
        <w:t>no deputies</w:t>
      </w:r>
      <w:r w:rsidRPr="0002236F">
        <w:rPr>
          <w:rFonts w:ascii="Lucida Sans Unicode" w:hAnsi="Lucida Sans Unicode" w:cs="Lucida Sans Unicode"/>
          <w:sz w:val="20"/>
          <w:szCs w:val="20"/>
          <w:lang w:val="en-GB"/>
        </w:rPr>
        <w:t>.</w:t>
      </w:r>
    </w:p>
    <w:p w14:paraId="543649DF" w14:textId="41BCC9C7" w:rsidR="00B12F78" w:rsidRPr="00A734F7" w:rsidRDefault="00B12F78" w:rsidP="008E5991">
      <w:pPr>
        <w:pStyle w:val="Default"/>
        <w:rPr>
          <w:rFonts w:ascii="Lucida Sans Unicode" w:hAnsi="Lucida Sans Unicode" w:cs="Lucida Sans Unicode"/>
          <w:sz w:val="20"/>
          <w:szCs w:val="20"/>
          <w:lang w:val="en-US"/>
        </w:rPr>
      </w:pPr>
    </w:p>
    <w:p w14:paraId="0B30B0C0" w14:textId="2AAA7B3F" w:rsidR="00B622C6" w:rsidRPr="00960B33" w:rsidRDefault="00A57B93" w:rsidP="008E5991">
      <w:pPr>
        <w:pStyle w:val="Default"/>
        <w:rPr>
          <w:rFonts w:ascii="Lucida Sans Unicode" w:hAnsi="Lucida Sans Unicode" w:cs="Lucida Sans Unicode"/>
          <w:b/>
          <w:bCs/>
          <w:sz w:val="20"/>
          <w:szCs w:val="20"/>
          <w:lang w:val="en-GB"/>
        </w:rPr>
      </w:pPr>
      <w:r w:rsidRPr="00A57B93">
        <w:rPr>
          <w:rFonts w:ascii="Lucida Sans Unicode" w:hAnsi="Lucida Sans Unicode" w:cs="Lucida Sans Unicode"/>
          <w:b/>
          <w:bCs/>
          <w:sz w:val="20"/>
          <w:szCs w:val="20"/>
          <w:lang w:val="en-GB"/>
        </w:rPr>
        <w:t xml:space="preserve">Item 9: </w:t>
      </w:r>
      <w:bookmarkStart w:id="5" w:name="_Hlk131534495"/>
      <w:r w:rsidR="00960B33" w:rsidRPr="00960B33">
        <w:rPr>
          <w:rFonts w:ascii="Lucida Sans Unicode" w:hAnsi="Lucida Sans Unicode" w:cs="Lucida Sans Unicode"/>
          <w:b/>
          <w:bCs/>
          <w:sz w:val="20"/>
          <w:szCs w:val="20"/>
          <w:lang w:val="en-GB"/>
        </w:rPr>
        <w:t xml:space="preserve">Determination of </w:t>
      </w:r>
      <w:bookmarkEnd w:id="5"/>
      <w:r w:rsidR="00960B33" w:rsidRPr="00960B33">
        <w:rPr>
          <w:rFonts w:ascii="Lucida Sans Unicode" w:hAnsi="Lucida Sans Unicode" w:cs="Lucida Sans Unicode"/>
          <w:b/>
          <w:bCs/>
          <w:sz w:val="20"/>
          <w:szCs w:val="20"/>
          <w:lang w:val="en-GB"/>
        </w:rPr>
        <w:t>fees for Board members</w:t>
      </w:r>
    </w:p>
    <w:p w14:paraId="0295A200" w14:textId="51ECAA18" w:rsidR="00B12F78" w:rsidRPr="00A57B93" w:rsidRDefault="00A57B93" w:rsidP="008E5991">
      <w:pPr>
        <w:pStyle w:val="Default"/>
        <w:rPr>
          <w:rFonts w:ascii="Lucida Sans Unicode" w:hAnsi="Lucida Sans Unicode" w:cs="Lucida Sans Unicode"/>
          <w:sz w:val="20"/>
          <w:szCs w:val="20"/>
          <w:lang w:val="en-GB"/>
        </w:rPr>
      </w:pPr>
      <w:r w:rsidRPr="00A57B93">
        <w:rPr>
          <w:rFonts w:ascii="Lucida Sans Unicode" w:hAnsi="Lucida Sans Unicode" w:cs="Lucida Sans Unicode"/>
          <w:sz w:val="20"/>
          <w:szCs w:val="20"/>
          <w:lang w:val="en-GB"/>
        </w:rPr>
        <w:t xml:space="preserve">The </w:t>
      </w:r>
      <w:r w:rsidR="00D57D7A">
        <w:rPr>
          <w:rFonts w:ascii="Lucida Sans Unicode" w:hAnsi="Lucida Sans Unicode" w:cs="Lucida Sans Unicode"/>
          <w:sz w:val="20"/>
          <w:szCs w:val="20"/>
          <w:lang w:val="en-GB"/>
        </w:rPr>
        <w:t>n</w:t>
      </w:r>
      <w:r w:rsidR="00F04920">
        <w:rPr>
          <w:rFonts w:ascii="Lucida Sans Unicode" w:hAnsi="Lucida Sans Unicode" w:cs="Lucida Sans Unicode"/>
          <w:sz w:val="20"/>
          <w:szCs w:val="20"/>
          <w:lang w:val="en-GB"/>
        </w:rPr>
        <w:t>omination committee</w:t>
      </w:r>
      <w:r w:rsidRPr="00A57B93">
        <w:rPr>
          <w:rFonts w:ascii="Lucida Sans Unicode" w:hAnsi="Lucida Sans Unicode" w:cs="Lucida Sans Unicode"/>
          <w:sz w:val="20"/>
          <w:szCs w:val="20"/>
          <w:lang w:val="en-GB"/>
        </w:rPr>
        <w:t xml:space="preserve"> proposes that fees to the Board be paid in a total of SEK </w:t>
      </w:r>
      <w:r w:rsidR="00F233FE">
        <w:rPr>
          <w:rFonts w:ascii="Lucida Sans Unicode" w:hAnsi="Lucida Sans Unicode" w:cs="Lucida Sans Unicode"/>
          <w:sz w:val="20"/>
          <w:szCs w:val="20"/>
          <w:lang w:val="en-GB"/>
        </w:rPr>
        <w:t xml:space="preserve">  1,750,000</w:t>
      </w:r>
      <w:r w:rsidRPr="00A57B93">
        <w:rPr>
          <w:rFonts w:ascii="Lucida Sans Unicode" w:hAnsi="Lucida Sans Unicode" w:cs="Lucida Sans Unicode"/>
          <w:sz w:val="20"/>
          <w:szCs w:val="20"/>
          <w:lang w:val="en-GB"/>
        </w:rPr>
        <w:t xml:space="preserve">, to be distributed with SEK </w:t>
      </w:r>
      <w:r w:rsidR="00F233FE">
        <w:rPr>
          <w:rFonts w:ascii="Lucida Sans Unicode" w:hAnsi="Lucida Sans Unicode" w:cs="Lucida Sans Unicode"/>
          <w:sz w:val="20"/>
          <w:szCs w:val="20"/>
          <w:lang w:val="en-GB"/>
        </w:rPr>
        <w:t>500,000</w:t>
      </w:r>
      <w:r w:rsidRPr="00A57B93">
        <w:rPr>
          <w:rFonts w:ascii="Lucida Sans Unicode" w:hAnsi="Lucida Sans Unicode" w:cs="Lucida Sans Unicode"/>
          <w:sz w:val="20"/>
          <w:szCs w:val="20"/>
          <w:lang w:val="en-GB"/>
        </w:rPr>
        <w:t xml:space="preserve"> to the Chairman of the Board and SEK </w:t>
      </w:r>
      <w:r w:rsidR="00F233FE">
        <w:rPr>
          <w:rFonts w:ascii="Lucida Sans Unicode" w:hAnsi="Lucida Sans Unicode" w:cs="Lucida Sans Unicode"/>
          <w:sz w:val="20"/>
          <w:szCs w:val="20"/>
          <w:lang w:val="en-GB"/>
        </w:rPr>
        <w:t>250,000</w:t>
      </w:r>
      <w:r w:rsidRPr="00A57B93">
        <w:rPr>
          <w:rFonts w:ascii="Lucida Sans Unicode" w:hAnsi="Lucida Sans Unicode" w:cs="Lucida Sans Unicode"/>
          <w:sz w:val="20"/>
          <w:szCs w:val="20"/>
          <w:lang w:val="en-GB"/>
        </w:rPr>
        <w:t xml:space="preserve"> to each of the other members of the Board.</w:t>
      </w:r>
    </w:p>
    <w:p w14:paraId="4E518741" w14:textId="77777777" w:rsidR="008E5991" w:rsidRPr="00A734F7" w:rsidRDefault="008E5991" w:rsidP="008E5991">
      <w:pPr>
        <w:pStyle w:val="Default"/>
        <w:rPr>
          <w:rFonts w:ascii="Lucida Sans Unicode" w:hAnsi="Lucida Sans Unicode" w:cs="Lucida Sans Unicode"/>
          <w:sz w:val="20"/>
          <w:szCs w:val="20"/>
          <w:lang w:val="en-US"/>
        </w:rPr>
      </w:pPr>
    </w:p>
    <w:p w14:paraId="7FC762F0" w14:textId="01198136" w:rsidR="00B84D96" w:rsidRPr="00A57B93" w:rsidRDefault="00A57B93" w:rsidP="001020B0">
      <w:pPr>
        <w:pStyle w:val="Default"/>
        <w:rPr>
          <w:rFonts w:ascii="Lucida Sans Unicode" w:hAnsi="Lucida Sans Unicode" w:cs="Lucida Sans Unicode"/>
          <w:b/>
          <w:bCs/>
          <w:sz w:val="20"/>
          <w:szCs w:val="20"/>
          <w:lang w:val="en-GB"/>
        </w:rPr>
      </w:pPr>
      <w:r w:rsidRPr="00A57B93">
        <w:rPr>
          <w:rFonts w:ascii="Lucida Sans Unicode" w:hAnsi="Lucida Sans Unicode" w:cs="Lucida Sans Unicode"/>
          <w:b/>
          <w:bCs/>
          <w:sz w:val="20"/>
          <w:szCs w:val="20"/>
          <w:lang w:val="en-GB"/>
        </w:rPr>
        <w:t xml:space="preserve">Item 10: </w:t>
      </w:r>
      <w:r w:rsidR="005C2A03" w:rsidRPr="005C2A03">
        <w:rPr>
          <w:rFonts w:ascii="Lucida Sans Unicode" w:hAnsi="Lucida Sans Unicode" w:cs="Lucida Sans Unicode"/>
          <w:b/>
          <w:bCs/>
          <w:sz w:val="20"/>
          <w:szCs w:val="20"/>
          <w:lang w:val="en-GB"/>
        </w:rPr>
        <w:t>Determination of fees for the auditor</w:t>
      </w:r>
    </w:p>
    <w:p w14:paraId="188B1323" w14:textId="467D1F8A" w:rsidR="00A57B93" w:rsidRDefault="00A57B93" w:rsidP="00F553C5">
      <w:pPr>
        <w:pStyle w:val="Default"/>
        <w:rPr>
          <w:rFonts w:ascii="Lucida Sans Unicode" w:hAnsi="Lucida Sans Unicode" w:cs="Lucida Sans Unicode"/>
          <w:sz w:val="20"/>
          <w:szCs w:val="20"/>
          <w:lang w:val="en-GB"/>
        </w:rPr>
      </w:pPr>
      <w:r w:rsidRPr="00A57B93">
        <w:rPr>
          <w:rFonts w:ascii="Lucida Sans Unicode" w:hAnsi="Lucida Sans Unicode" w:cs="Lucida Sans Unicode"/>
          <w:sz w:val="20"/>
          <w:szCs w:val="20"/>
          <w:lang w:val="en-GB"/>
        </w:rPr>
        <w:t xml:space="preserve">The </w:t>
      </w:r>
      <w:r w:rsidR="00D57D7A">
        <w:rPr>
          <w:rFonts w:ascii="Lucida Sans Unicode" w:hAnsi="Lucida Sans Unicode" w:cs="Lucida Sans Unicode"/>
          <w:sz w:val="20"/>
          <w:szCs w:val="20"/>
          <w:lang w:val="en-GB"/>
        </w:rPr>
        <w:t>n</w:t>
      </w:r>
      <w:r w:rsidR="00F04920">
        <w:rPr>
          <w:rFonts w:ascii="Lucida Sans Unicode" w:hAnsi="Lucida Sans Unicode" w:cs="Lucida Sans Unicode"/>
          <w:sz w:val="20"/>
          <w:szCs w:val="20"/>
          <w:lang w:val="en-GB"/>
        </w:rPr>
        <w:t>omination committee</w:t>
      </w:r>
      <w:r w:rsidRPr="00A57B93">
        <w:rPr>
          <w:rFonts w:ascii="Lucida Sans Unicode" w:hAnsi="Lucida Sans Unicode" w:cs="Lucida Sans Unicode"/>
          <w:sz w:val="20"/>
          <w:szCs w:val="20"/>
          <w:lang w:val="en-GB"/>
        </w:rPr>
        <w:t xml:space="preserve"> proposes that fees to the auditors be paid in accordance with an approved invoice.</w:t>
      </w:r>
    </w:p>
    <w:p w14:paraId="475FBFC2" w14:textId="77777777" w:rsidR="00F553C5" w:rsidRPr="00A57B93" w:rsidRDefault="00F553C5" w:rsidP="00F553C5">
      <w:pPr>
        <w:pStyle w:val="Default"/>
        <w:rPr>
          <w:rFonts w:ascii="Lucida Sans Unicode" w:hAnsi="Lucida Sans Unicode" w:cs="Lucida Sans Unicode"/>
          <w:sz w:val="20"/>
          <w:szCs w:val="20"/>
          <w:lang w:val="en-GB"/>
        </w:rPr>
      </w:pPr>
    </w:p>
    <w:p w14:paraId="6D599A4F" w14:textId="539F936D" w:rsidR="000F57CD" w:rsidRPr="00A57B93" w:rsidRDefault="00A57B93" w:rsidP="000F57CD">
      <w:pPr>
        <w:pStyle w:val="Default"/>
        <w:rPr>
          <w:rFonts w:ascii="Lucida Sans Unicode" w:hAnsi="Lucida Sans Unicode" w:cs="Lucida Sans Unicode"/>
          <w:b/>
          <w:bCs/>
          <w:sz w:val="20"/>
          <w:szCs w:val="20"/>
          <w:lang w:val="en-GB"/>
        </w:rPr>
      </w:pPr>
      <w:r w:rsidRPr="00A57B93">
        <w:rPr>
          <w:rFonts w:ascii="Lucida Sans Unicode" w:hAnsi="Lucida Sans Unicode" w:cs="Lucida Sans Unicode"/>
          <w:b/>
          <w:bCs/>
          <w:sz w:val="20"/>
          <w:szCs w:val="20"/>
          <w:lang w:val="en-GB"/>
        </w:rPr>
        <w:t>Item 11: Election of Board members</w:t>
      </w:r>
    </w:p>
    <w:p w14:paraId="42398B48" w14:textId="30BBE249" w:rsidR="00B00E86" w:rsidRDefault="00A57B93" w:rsidP="00F553C5">
      <w:pPr>
        <w:pStyle w:val="Default"/>
        <w:rPr>
          <w:rFonts w:ascii="Lucida Sans Unicode" w:hAnsi="Lucida Sans Unicode" w:cs="Lucida Sans Unicode"/>
          <w:sz w:val="20"/>
          <w:szCs w:val="20"/>
          <w:lang w:val="en-GB"/>
        </w:rPr>
      </w:pPr>
      <w:r w:rsidRPr="00A57B93">
        <w:rPr>
          <w:rFonts w:ascii="Lucida Sans Unicode" w:hAnsi="Lucida Sans Unicode" w:cs="Lucida Sans Unicode"/>
          <w:sz w:val="20"/>
          <w:szCs w:val="20"/>
          <w:lang w:val="en-GB"/>
        </w:rPr>
        <w:t xml:space="preserve">The </w:t>
      </w:r>
      <w:r w:rsidR="00D57D7A">
        <w:rPr>
          <w:rFonts w:ascii="Lucida Sans Unicode" w:hAnsi="Lucida Sans Unicode" w:cs="Lucida Sans Unicode"/>
          <w:sz w:val="20"/>
          <w:szCs w:val="20"/>
          <w:lang w:val="en-GB"/>
        </w:rPr>
        <w:t>n</w:t>
      </w:r>
      <w:r w:rsidR="00F04920">
        <w:rPr>
          <w:rFonts w:ascii="Lucida Sans Unicode" w:hAnsi="Lucida Sans Unicode" w:cs="Lucida Sans Unicode"/>
          <w:sz w:val="20"/>
          <w:szCs w:val="20"/>
          <w:lang w:val="en-GB"/>
        </w:rPr>
        <w:t>omination committee</w:t>
      </w:r>
      <w:r w:rsidRPr="00A57B93">
        <w:rPr>
          <w:rFonts w:ascii="Lucida Sans Unicode" w:hAnsi="Lucida Sans Unicode" w:cs="Lucida Sans Unicode"/>
          <w:sz w:val="20"/>
          <w:szCs w:val="20"/>
          <w:lang w:val="en-GB"/>
        </w:rPr>
        <w:t xml:space="preserve"> proposes re-election of </w:t>
      </w:r>
      <w:r w:rsidRPr="00B00E86">
        <w:rPr>
          <w:rFonts w:ascii="Lucida Sans Unicode" w:hAnsi="Lucida Sans Unicode" w:cs="Lucida Sans Unicode"/>
          <w:sz w:val="20"/>
          <w:szCs w:val="20"/>
          <w:lang w:val="en-GB"/>
        </w:rPr>
        <w:t>Peter Gille</w:t>
      </w:r>
      <w:r w:rsidRPr="00A57B93">
        <w:rPr>
          <w:rFonts w:ascii="Lucida Sans Unicode" w:hAnsi="Lucida Sans Unicode" w:cs="Lucida Sans Unicode"/>
          <w:sz w:val="20"/>
          <w:szCs w:val="20"/>
          <w:lang w:val="en-GB"/>
        </w:rPr>
        <w:t xml:space="preserve">, </w:t>
      </w:r>
      <w:r w:rsidRPr="00B00E86">
        <w:rPr>
          <w:rFonts w:ascii="Lucida Sans Unicode" w:hAnsi="Lucida Sans Unicode" w:cs="Lucida Sans Unicode"/>
          <w:sz w:val="20"/>
          <w:szCs w:val="20"/>
          <w:lang w:val="en-GB"/>
        </w:rPr>
        <w:t>Fredrik Nilsson</w:t>
      </w:r>
      <w:r w:rsidRPr="00A57B93">
        <w:rPr>
          <w:rFonts w:ascii="Lucida Sans Unicode" w:hAnsi="Lucida Sans Unicode" w:cs="Lucida Sans Unicode"/>
          <w:sz w:val="20"/>
          <w:szCs w:val="20"/>
          <w:lang w:val="en-GB"/>
        </w:rPr>
        <w:t xml:space="preserve"> </w:t>
      </w:r>
      <w:r w:rsidR="00123C92" w:rsidRPr="00A57B93">
        <w:rPr>
          <w:rFonts w:ascii="Lucida Sans Unicode" w:hAnsi="Lucida Sans Unicode" w:cs="Lucida Sans Unicode"/>
          <w:sz w:val="20"/>
          <w:szCs w:val="20"/>
          <w:lang w:val="en-GB"/>
        </w:rPr>
        <w:t xml:space="preserve">and </w:t>
      </w:r>
      <w:r w:rsidR="00123C92" w:rsidRPr="00B00E86">
        <w:rPr>
          <w:rFonts w:ascii="Lucida Sans Unicode" w:hAnsi="Lucida Sans Unicode" w:cs="Lucida Sans Unicode"/>
          <w:sz w:val="20"/>
          <w:szCs w:val="20"/>
          <w:lang w:val="en-GB"/>
        </w:rPr>
        <w:t>Rolf Rosenvinge</w:t>
      </w:r>
      <w:r w:rsidRPr="00A57B93">
        <w:rPr>
          <w:rFonts w:ascii="Lucida Sans Unicode" w:hAnsi="Lucida Sans Unicode" w:cs="Lucida Sans Unicode"/>
          <w:sz w:val="20"/>
          <w:szCs w:val="20"/>
          <w:lang w:val="en-GB"/>
        </w:rPr>
        <w:t xml:space="preserve"> </w:t>
      </w:r>
      <w:r w:rsidRPr="00B00E86">
        <w:rPr>
          <w:rFonts w:ascii="Lucida Sans Unicode" w:hAnsi="Lucida Sans Unicode" w:cs="Lucida Sans Unicode"/>
          <w:sz w:val="20"/>
          <w:szCs w:val="20"/>
          <w:lang w:val="en-GB"/>
        </w:rPr>
        <w:t>as well as new election</w:t>
      </w:r>
      <w:r w:rsidR="00123C92" w:rsidRPr="00B00E86">
        <w:rPr>
          <w:rFonts w:ascii="Lucida Sans Unicode" w:hAnsi="Lucida Sans Unicode" w:cs="Lucida Sans Unicode"/>
          <w:sz w:val="20"/>
          <w:szCs w:val="20"/>
          <w:lang w:val="en-GB"/>
        </w:rPr>
        <w:t xml:space="preserve"> of </w:t>
      </w:r>
      <w:r w:rsidR="00B00E86">
        <w:rPr>
          <w:rFonts w:ascii="Lucida Sans Unicode" w:hAnsi="Lucida Sans Unicode" w:cs="Lucida Sans Unicode"/>
          <w:sz w:val="20"/>
          <w:szCs w:val="20"/>
          <w:lang w:val="en-GB"/>
        </w:rPr>
        <w:t>Andreas Hedskog</w:t>
      </w:r>
      <w:r w:rsidRPr="00A57B93">
        <w:rPr>
          <w:rFonts w:ascii="Lucida Sans Unicode" w:hAnsi="Lucida Sans Unicode" w:cs="Lucida Sans Unicode"/>
          <w:sz w:val="20"/>
          <w:szCs w:val="20"/>
          <w:lang w:val="en-GB"/>
        </w:rPr>
        <w:t>,</w:t>
      </w:r>
      <w:r w:rsidR="00B00E86">
        <w:rPr>
          <w:rFonts w:ascii="Lucida Sans Unicode" w:hAnsi="Lucida Sans Unicode" w:cs="Lucida Sans Unicode"/>
          <w:sz w:val="20"/>
          <w:szCs w:val="20"/>
          <w:lang w:val="en-GB"/>
        </w:rPr>
        <w:t xml:space="preserve"> Jesper Kärrbrink and Charlotte Stjerngren,</w:t>
      </w:r>
      <w:r w:rsidRPr="00A57B93">
        <w:rPr>
          <w:rFonts w:ascii="Lucida Sans Unicode" w:hAnsi="Lucida Sans Unicode" w:cs="Lucida Sans Unicode"/>
          <w:sz w:val="20"/>
          <w:szCs w:val="20"/>
          <w:lang w:val="en-GB"/>
        </w:rPr>
        <w:t xml:space="preserve"> all for </w:t>
      </w:r>
      <w:r w:rsidR="005C2A03">
        <w:rPr>
          <w:rFonts w:ascii="Lucida Sans Unicode" w:hAnsi="Lucida Sans Unicode" w:cs="Lucida Sans Unicode"/>
          <w:sz w:val="20"/>
          <w:szCs w:val="20"/>
          <w:lang w:val="en-GB"/>
        </w:rPr>
        <w:t xml:space="preserve">the time </w:t>
      </w:r>
      <w:r w:rsidRPr="00A57B93">
        <w:rPr>
          <w:rFonts w:ascii="Lucida Sans Unicode" w:hAnsi="Lucida Sans Unicode" w:cs="Lucida Sans Unicode"/>
          <w:sz w:val="20"/>
          <w:szCs w:val="20"/>
          <w:lang w:val="en-GB"/>
        </w:rPr>
        <w:t xml:space="preserve">until the end of the </w:t>
      </w:r>
      <w:r w:rsidR="005C2A03">
        <w:rPr>
          <w:rFonts w:ascii="Lucida Sans Unicode" w:hAnsi="Lucida Sans Unicode" w:cs="Lucida Sans Unicode"/>
          <w:sz w:val="20"/>
          <w:szCs w:val="20"/>
          <w:lang w:val="en-GB"/>
        </w:rPr>
        <w:t>next</w:t>
      </w:r>
      <w:r w:rsidRPr="00A57B93">
        <w:rPr>
          <w:rFonts w:ascii="Lucida Sans Unicode" w:hAnsi="Lucida Sans Unicode" w:cs="Lucida Sans Unicode"/>
          <w:sz w:val="20"/>
          <w:szCs w:val="20"/>
          <w:lang w:val="en-GB"/>
        </w:rPr>
        <w:t xml:space="preserve"> Annual General Meeting. </w:t>
      </w:r>
      <w:r w:rsidR="00B00E86">
        <w:rPr>
          <w:rFonts w:ascii="Lucida Sans Unicode" w:hAnsi="Lucida Sans Unicode" w:cs="Lucida Sans Unicode"/>
          <w:sz w:val="20"/>
          <w:szCs w:val="20"/>
          <w:lang w:val="en-GB"/>
        </w:rPr>
        <w:t>Peter Gille</w:t>
      </w:r>
      <w:r w:rsidRPr="00A57B93">
        <w:rPr>
          <w:rFonts w:ascii="Lucida Sans Unicode" w:hAnsi="Lucida Sans Unicode" w:cs="Lucida Sans Unicode"/>
          <w:sz w:val="20"/>
          <w:szCs w:val="20"/>
          <w:lang w:val="en-GB"/>
        </w:rPr>
        <w:t xml:space="preserve"> is proposed as Chairman of the Board.</w:t>
      </w:r>
    </w:p>
    <w:p w14:paraId="09B68F57" w14:textId="77777777" w:rsidR="00F553C5" w:rsidRDefault="00F553C5" w:rsidP="00F553C5">
      <w:pPr>
        <w:pStyle w:val="Default"/>
        <w:rPr>
          <w:rFonts w:ascii="Lucida Sans Unicode" w:hAnsi="Lucida Sans Unicode" w:cs="Lucida Sans Unicode"/>
          <w:sz w:val="20"/>
          <w:szCs w:val="20"/>
          <w:lang w:val="en-GB"/>
        </w:rPr>
      </w:pPr>
    </w:p>
    <w:p w14:paraId="06F8CD57" w14:textId="3BA5C25D" w:rsidR="00F553C5" w:rsidRDefault="00A57B93" w:rsidP="00F553C5">
      <w:pPr>
        <w:pStyle w:val="Default"/>
        <w:rPr>
          <w:rFonts w:ascii="Lucida Sans Unicode" w:hAnsi="Lucida Sans Unicode" w:cs="Lucida Sans Unicode"/>
          <w:sz w:val="20"/>
          <w:szCs w:val="20"/>
          <w:lang w:val="en-GB"/>
        </w:rPr>
      </w:pPr>
      <w:r w:rsidRPr="00A57B93">
        <w:rPr>
          <w:rFonts w:ascii="Lucida Sans Unicode" w:hAnsi="Lucida Sans Unicode" w:cs="Lucida Sans Unicode"/>
          <w:sz w:val="20"/>
          <w:szCs w:val="20"/>
          <w:lang w:val="en-GB"/>
        </w:rPr>
        <w:t xml:space="preserve">Information on proposed </w:t>
      </w:r>
      <w:r>
        <w:rPr>
          <w:rFonts w:ascii="Lucida Sans Unicode" w:hAnsi="Lucida Sans Unicode" w:cs="Lucida Sans Unicode"/>
          <w:sz w:val="20"/>
          <w:szCs w:val="20"/>
          <w:lang w:val="en-GB"/>
        </w:rPr>
        <w:t>B</w:t>
      </w:r>
      <w:r w:rsidRPr="00A57B93">
        <w:rPr>
          <w:rFonts w:ascii="Lucida Sans Unicode" w:hAnsi="Lucida Sans Unicode" w:cs="Lucida Sans Unicode"/>
          <w:sz w:val="20"/>
          <w:szCs w:val="20"/>
          <w:lang w:val="en-GB"/>
        </w:rPr>
        <w:t xml:space="preserve">oard members is available on MSAB's website, </w:t>
      </w:r>
      <w:hyperlink r:id="rId12" w:history="1">
        <w:r w:rsidR="00170653" w:rsidRPr="00F553C5">
          <w:rPr>
            <w:rFonts w:ascii="Lucida Sans Unicode" w:hAnsi="Lucida Sans Unicode" w:cs="Lucida Sans Unicode"/>
            <w:sz w:val="20"/>
            <w:szCs w:val="20"/>
            <w:lang w:val="en-GB"/>
          </w:rPr>
          <w:t>www.msab.com</w:t>
        </w:r>
      </w:hyperlink>
      <w:r w:rsidRPr="00A57B93">
        <w:rPr>
          <w:rFonts w:ascii="Lucida Sans Unicode" w:hAnsi="Lucida Sans Unicode" w:cs="Lucida Sans Unicode"/>
          <w:sz w:val="20"/>
          <w:szCs w:val="20"/>
          <w:lang w:val="en-GB"/>
        </w:rPr>
        <w:t>.</w:t>
      </w:r>
    </w:p>
    <w:p w14:paraId="611E47BE" w14:textId="77777777" w:rsidR="00F553C5" w:rsidRPr="00F553C5" w:rsidRDefault="00F553C5" w:rsidP="00F553C5">
      <w:pPr>
        <w:pStyle w:val="Default"/>
        <w:rPr>
          <w:rFonts w:ascii="Lucida Sans Unicode" w:hAnsi="Lucida Sans Unicode" w:cs="Lucida Sans Unicode"/>
          <w:sz w:val="20"/>
          <w:szCs w:val="20"/>
          <w:lang w:val="en-GB"/>
        </w:rPr>
      </w:pPr>
    </w:p>
    <w:p w14:paraId="1C7C16EF" w14:textId="09E45B42" w:rsidR="00EE738D" w:rsidRPr="00170653" w:rsidRDefault="00A57B93" w:rsidP="00170653">
      <w:pPr>
        <w:pStyle w:val="Default"/>
        <w:keepNext/>
        <w:rPr>
          <w:rFonts w:ascii="Lucida Sans Unicode" w:hAnsi="Lucida Sans Unicode" w:cs="Lucida Sans Unicode"/>
          <w:b/>
          <w:bCs/>
          <w:sz w:val="20"/>
          <w:szCs w:val="20"/>
          <w:lang w:val="en-GB"/>
        </w:rPr>
      </w:pPr>
      <w:r w:rsidRPr="00170653">
        <w:rPr>
          <w:rFonts w:ascii="Lucida Sans Unicode" w:hAnsi="Lucida Sans Unicode" w:cs="Lucida Sans Unicode"/>
          <w:b/>
          <w:bCs/>
          <w:sz w:val="20"/>
          <w:szCs w:val="20"/>
          <w:lang w:val="en-GB"/>
        </w:rPr>
        <w:t>Item 12: Election of auditor</w:t>
      </w:r>
    </w:p>
    <w:p w14:paraId="0ED63E96" w14:textId="1A8A7E4C" w:rsidR="00A57B93" w:rsidRPr="00A57B93" w:rsidRDefault="00A57B93" w:rsidP="00170653">
      <w:pPr>
        <w:pStyle w:val="Default"/>
        <w:keepNext/>
        <w:rPr>
          <w:rFonts w:ascii="Lucida Sans Unicode" w:hAnsi="Lucida Sans Unicode" w:cs="Lucida Sans Unicode"/>
          <w:sz w:val="20"/>
          <w:szCs w:val="20"/>
          <w:lang w:val="en-GB"/>
        </w:rPr>
      </w:pPr>
      <w:r w:rsidRPr="00A57B93">
        <w:rPr>
          <w:rFonts w:ascii="Lucida Sans Unicode" w:hAnsi="Lucida Sans Unicode" w:cs="Lucida Sans Unicode"/>
          <w:sz w:val="20"/>
          <w:szCs w:val="20"/>
          <w:lang w:val="en-GB"/>
        </w:rPr>
        <w:t xml:space="preserve">The </w:t>
      </w:r>
      <w:r w:rsidR="00D4134E">
        <w:rPr>
          <w:rFonts w:ascii="Lucida Sans Unicode" w:hAnsi="Lucida Sans Unicode" w:cs="Lucida Sans Unicode"/>
          <w:sz w:val="20"/>
          <w:szCs w:val="20"/>
          <w:lang w:val="en-GB"/>
        </w:rPr>
        <w:t>n</w:t>
      </w:r>
      <w:r w:rsidR="00F04920">
        <w:rPr>
          <w:rFonts w:ascii="Lucida Sans Unicode" w:hAnsi="Lucida Sans Unicode" w:cs="Lucida Sans Unicode"/>
          <w:sz w:val="20"/>
          <w:szCs w:val="20"/>
          <w:lang w:val="en-GB"/>
        </w:rPr>
        <w:t>omination committee</w:t>
      </w:r>
      <w:r w:rsidRPr="00A57B93">
        <w:rPr>
          <w:rFonts w:ascii="Lucida Sans Unicode" w:hAnsi="Lucida Sans Unicode" w:cs="Lucida Sans Unicode"/>
          <w:sz w:val="20"/>
          <w:szCs w:val="20"/>
          <w:lang w:val="en-GB"/>
        </w:rPr>
        <w:t xml:space="preserve"> proposes </w:t>
      </w:r>
      <w:r w:rsidRPr="00914304">
        <w:rPr>
          <w:rFonts w:ascii="Lucida Sans Unicode" w:hAnsi="Lucida Sans Unicode" w:cs="Lucida Sans Unicode"/>
          <w:sz w:val="20"/>
          <w:szCs w:val="20"/>
          <w:lang w:val="en-GB"/>
        </w:rPr>
        <w:t>re-election of the registered auditing company KPMG</w:t>
      </w:r>
      <w:r w:rsidRPr="00A57B93">
        <w:rPr>
          <w:rFonts w:ascii="Lucida Sans Unicode" w:hAnsi="Lucida Sans Unicode" w:cs="Lucida Sans Unicode"/>
          <w:sz w:val="20"/>
          <w:szCs w:val="20"/>
          <w:lang w:val="en-GB"/>
        </w:rPr>
        <w:t xml:space="preserve"> with the authorized public accountant </w:t>
      </w:r>
      <w:r w:rsidRPr="00914304">
        <w:rPr>
          <w:rFonts w:ascii="Lucida Sans Unicode" w:hAnsi="Lucida Sans Unicode" w:cs="Lucida Sans Unicode"/>
          <w:sz w:val="20"/>
          <w:szCs w:val="20"/>
          <w:lang w:val="en-GB"/>
        </w:rPr>
        <w:t>Mattias Lötborn</w:t>
      </w:r>
      <w:r w:rsidRPr="00A57B93">
        <w:rPr>
          <w:rFonts w:ascii="Lucida Sans Unicode" w:hAnsi="Lucida Sans Unicode" w:cs="Lucida Sans Unicode"/>
          <w:sz w:val="20"/>
          <w:szCs w:val="20"/>
          <w:lang w:val="en-GB"/>
        </w:rPr>
        <w:t xml:space="preserve"> as principal auditor for the period until the end of the next Annual General Meeting in accordance with the Board's recommendation.</w:t>
      </w:r>
    </w:p>
    <w:p w14:paraId="4CB53393" w14:textId="5E8860D2" w:rsidR="00483D7E" w:rsidRPr="00A734F7" w:rsidRDefault="00483D7E" w:rsidP="00EE738D">
      <w:pPr>
        <w:pStyle w:val="Default"/>
        <w:rPr>
          <w:rFonts w:ascii="Lucida Sans Unicode" w:hAnsi="Lucida Sans Unicode" w:cs="Lucida Sans Unicode"/>
          <w:sz w:val="20"/>
          <w:szCs w:val="20"/>
          <w:lang w:val="en-US"/>
        </w:rPr>
      </w:pPr>
    </w:p>
    <w:p w14:paraId="15CED6C9" w14:textId="104B3171" w:rsidR="007148DF" w:rsidRPr="005C2A03" w:rsidRDefault="00A57B93" w:rsidP="005C71C6">
      <w:pPr>
        <w:spacing w:after="0"/>
        <w:rPr>
          <w:lang w:val="en-GB"/>
        </w:rPr>
      </w:pPr>
      <w:r w:rsidRPr="005C2A03">
        <w:rPr>
          <w:b/>
          <w:bCs/>
          <w:lang w:val="en-GB"/>
        </w:rPr>
        <w:t xml:space="preserve">Item 13: </w:t>
      </w:r>
      <w:r w:rsidR="005C2A03">
        <w:rPr>
          <w:b/>
          <w:bCs/>
          <w:lang w:val="en-GB"/>
        </w:rPr>
        <w:t>B</w:t>
      </w:r>
      <w:r w:rsidRPr="005C2A03">
        <w:rPr>
          <w:b/>
          <w:bCs/>
          <w:lang w:val="en-GB"/>
        </w:rPr>
        <w:t xml:space="preserve">oard’s proposal </w:t>
      </w:r>
      <w:bookmarkStart w:id="6" w:name="_Hlk131595488"/>
      <w:r w:rsidR="00E86391" w:rsidRPr="005C2A03">
        <w:rPr>
          <w:b/>
          <w:bCs/>
          <w:lang w:val="en-GB"/>
        </w:rPr>
        <w:t xml:space="preserve">regarding long-term </w:t>
      </w:r>
      <w:r w:rsidRPr="005C2A03">
        <w:rPr>
          <w:b/>
          <w:bCs/>
          <w:lang w:val="en-GB"/>
        </w:rPr>
        <w:t>incentive program</w:t>
      </w:r>
      <w:r w:rsidR="00977285" w:rsidRPr="005C2A03" w:rsidDel="00977285">
        <w:rPr>
          <w:b/>
          <w:bCs/>
          <w:lang w:val="en-GB"/>
        </w:rPr>
        <w:t xml:space="preserve"> </w:t>
      </w:r>
      <w:bookmarkEnd w:id="6"/>
    </w:p>
    <w:p w14:paraId="044FC22B" w14:textId="0D2730E6" w:rsidR="00E86391" w:rsidRPr="005C2A03" w:rsidRDefault="00E86391" w:rsidP="00E86391">
      <w:pPr>
        <w:spacing w:after="0"/>
        <w:rPr>
          <w:lang w:val="en-GB"/>
        </w:rPr>
      </w:pPr>
      <w:r w:rsidRPr="005C2A03">
        <w:rPr>
          <w:lang w:val="en-GB"/>
        </w:rPr>
        <w:t xml:space="preserve">The Board of Directors of the Company proposes that the General Meeting pass a resolution on the issuance and transfer of warrants in accordance with the </w:t>
      </w:r>
      <w:r w:rsidR="00030578">
        <w:rPr>
          <w:lang w:val="en-GB"/>
        </w:rPr>
        <w:t>following</w:t>
      </w:r>
      <w:r w:rsidRPr="005C2A03">
        <w:rPr>
          <w:lang w:val="en-GB"/>
        </w:rPr>
        <w:t>.</w:t>
      </w:r>
    </w:p>
    <w:p w14:paraId="0492C149" w14:textId="77777777" w:rsidR="00E86391" w:rsidRPr="005C2A03" w:rsidRDefault="00E86391" w:rsidP="00E86391">
      <w:pPr>
        <w:spacing w:after="0"/>
        <w:rPr>
          <w:lang w:val="en-GB"/>
        </w:rPr>
      </w:pPr>
    </w:p>
    <w:p w14:paraId="0FD4FC42" w14:textId="77777777" w:rsidR="00396BEB" w:rsidRPr="00A734F7" w:rsidRDefault="00396BEB" w:rsidP="00396BEB">
      <w:pPr>
        <w:keepNext/>
        <w:spacing w:after="0"/>
        <w:rPr>
          <w:b/>
          <w:lang w:val="en-US"/>
        </w:rPr>
      </w:pPr>
    </w:p>
    <w:p w14:paraId="7D7BA561" w14:textId="77777777" w:rsidR="00396BEB" w:rsidRPr="00A734F7" w:rsidRDefault="00396BEB" w:rsidP="00396BEB">
      <w:pPr>
        <w:keepNext/>
        <w:spacing w:after="0"/>
        <w:rPr>
          <w:b/>
          <w:lang w:val="en-US"/>
        </w:rPr>
      </w:pPr>
    </w:p>
    <w:p w14:paraId="7157B574" w14:textId="77777777" w:rsidR="00396BEB" w:rsidRPr="00A734F7" w:rsidRDefault="00396BEB" w:rsidP="00396BEB">
      <w:pPr>
        <w:keepNext/>
        <w:spacing w:after="0"/>
        <w:rPr>
          <w:b/>
          <w:lang w:val="en-US"/>
        </w:rPr>
      </w:pPr>
    </w:p>
    <w:p w14:paraId="4AEF18AB" w14:textId="4CD921C5" w:rsidR="00E86391" w:rsidRPr="00A734F7" w:rsidRDefault="00E86391" w:rsidP="00396BEB">
      <w:pPr>
        <w:keepNext/>
        <w:spacing w:after="0"/>
        <w:rPr>
          <w:b/>
          <w:lang w:val="en-US"/>
        </w:rPr>
      </w:pPr>
      <w:r w:rsidRPr="00A734F7">
        <w:rPr>
          <w:b/>
          <w:lang w:val="en-US"/>
        </w:rPr>
        <w:t>A.1 Issue of warrants, series 202</w:t>
      </w:r>
      <w:r w:rsidR="005C2A03" w:rsidRPr="00A734F7">
        <w:rPr>
          <w:b/>
          <w:lang w:val="en-US"/>
        </w:rPr>
        <w:t>3</w:t>
      </w:r>
      <w:r w:rsidRPr="00A734F7">
        <w:rPr>
          <w:b/>
          <w:lang w:val="en-US"/>
        </w:rPr>
        <w:t>/202</w:t>
      </w:r>
      <w:r w:rsidR="005C2A03" w:rsidRPr="00A734F7">
        <w:rPr>
          <w:b/>
          <w:lang w:val="en-US"/>
        </w:rPr>
        <w:t>6</w:t>
      </w:r>
      <w:r w:rsidRPr="00A734F7">
        <w:rPr>
          <w:b/>
          <w:lang w:val="en-US"/>
        </w:rPr>
        <w:t>:1</w:t>
      </w:r>
    </w:p>
    <w:p w14:paraId="519234A9" w14:textId="16B249D7" w:rsidR="00E86391" w:rsidRPr="005C2A03" w:rsidRDefault="00E86391" w:rsidP="00396BEB">
      <w:pPr>
        <w:spacing w:after="0"/>
        <w:rPr>
          <w:lang w:val="en-GB"/>
        </w:rPr>
      </w:pPr>
      <w:r w:rsidRPr="005C2A03">
        <w:rPr>
          <w:lang w:val="en-GB"/>
        </w:rPr>
        <w:t xml:space="preserve">The Board of Directors of the Company proposes that the General Meeting resolve to carry out a private placement in respect of not more than </w:t>
      </w:r>
      <w:r w:rsidR="00F233FE" w:rsidRPr="00F233FE">
        <w:rPr>
          <w:lang w:val="en-GB"/>
        </w:rPr>
        <w:t>96</w:t>
      </w:r>
      <w:r w:rsidR="00CF0615" w:rsidRPr="00F233FE">
        <w:rPr>
          <w:lang w:val="en-GB"/>
        </w:rPr>
        <w:t>,</w:t>
      </w:r>
      <w:r w:rsidRPr="00F233FE">
        <w:rPr>
          <w:lang w:val="en-GB"/>
        </w:rPr>
        <w:t>000</w:t>
      </w:r>
      <w:r w:rsidRPr="005C2A03">
        <w:rPr>
          <w:lang w:val="en-GB"/>
        </w:rPr>
        <w:t xml:space="preserve"> warrants, entailing an increase in the share capital of not more than SEK </w:t>
      </w:r>
      <w:r w:rsidR="00F233FE" w:rsidRPr="00F233FE">
        <w:rPr>
          <w:lang w:val="en-GB"/>
        </w:rPr>
        <w:t>19</w:t>
      </w:r>
      <w:r w:rsidR="00CF0615" w:rsidRPr="00F233FE">
        <w:rPr>
          <w:lang w:val="en-GB"/>
        </w:rPr>
        <w:t>,</w:t>
      </w:r>
      <w:r w:rsidR="00F233FE" w:rsidRPr="00F233FE">
        <w:rPr>
          <w:lang w:val="en-GB"/>
        </w:rPr>
        <w:t>2</w:t>
      </w:r>
      <w:r w:rsidRPr="00F233FE">
        <w:rPr>
          <w:lang w:val="en-GB"/>
        </w:rPr>
        <w:t>00</w:t>
      </w:r>
      <w:r w:rsidRPr="005C2A03">
        <w:rPr>
          <w:lang w:val="en-GB"/>
        </w:rPr>
        <w:t xml:space="preserve"> if the private placement is fully taken up. </w:t>
      </w:r>
    </w:p>
    <w:p w14:paraId="2700FD6E" w14:textId="77777777" w:rsidR="00E86391" w:rsidRPr="005C2A03" w:rsidRDefault="00E86391" w:rsidP="00E86391">
      <w:pPr>
        <w:spacing w:after="0"/>
        <w:rPr>
          <w:lang w:val="en-GB"/>
        </w:rPr>
      </w:pPr>
    </w:p>
    <w:p w14:paraId="70FB0E62" w14:textId="6D16BF27" w:rsidR="00E86391" w:rsidRPr="00A734F7" w:rsidRDefault="00E86391" w:rsidP="008A5C26">
      <w:pPr>
        <w:spacing w:after="0"/>
        <w:ind w:left="567" w:hanging="567"/>
        <w:rPr>
          <w:b/>
          <w:lang w:val="en-US"/>
        </w:rPr>
      </w:pPr>
      <w:r w:rsidRPr="00A734F7">
        <w:rPr>
          <w:b/>
          <w:lang w:val="en-US"/>
        </w:rPr>
        <w:t xml:space="preserve">A.2 </w:t>
      </w:r>
      <w:r w:rsidR="008A5C26" w:rsidRPr="00A734F7">
        <w:rPr>
          <w:b/>
          <w:lang w:val="en-US"/>
        </w:rPr>
        <w:tab/>
      </w:r>
      <w:r w:rsidRPr="00A734F7">
        <w:rPr>
          <w:b/>
          <w:lang w:val="en-US"/>
        </w:rPr>
        <w:t>The resolution in</w:t>
      </w:r>
      <w:r w:rsidR="00C57E49" w:rsidRPr="00A734F7">
        <w:rPr>
          <w:b/>
          <w:lang w:val="en-US"/>
        </w:rPr>
        <w:t xml:space="preserve"> item</w:t>
      </w:r>
      <w:r w:rsidRPr="00A734F7">
        <w:rPr>
          <w:b/>
          <w:lang w:val="en-US"/>
        </w:rPr>
        <w:t xml:space="preserve"> A.1 shall otherwise be governed by the following terms and condition:</w:t>
      </w:r>
    </w:p>
    <w:p w14:paraId="6A8337AD" w14:textId="77777777" w:rsidR="00E86391" w:rsidRPr="005C2A03" w:rsidRDefault="00E86391" w:rsidP="00E86391">
      <w:pPr>
        <w:spacing w:after="0"/>
        <w:rPr>
          <w:rFonts w:cs="Lucida Sans Unicode"/>
          <w:szCs w:val="20"/>
          <w:lang w:val="en-GB"/>
        </w:rPr>
      </w:pPr>
    </w:p>
    <w:p w14:paraId="6A63C161" w14:textId="46048CCC" w:rsidR="00E86391" w:rsidRPr="00C57E49" w:rsidRDefault="00E86391" w:rsidP="008A5C26">
      <w:pPr>
        <w:pStyle w:val="ListParagraph"/>
        <w:numPr>
          <w:ilvl w:val="0"/>
          <w:numId w:val="23"/>
        </w:numPr>
        <w:ind w:left="567" w:hanging="567"/>
        <w:rPr>
          <w:rFonts w:ascii="Lucida Sans Unicode" w:hAnsi="Lucida Sans Unicode" w:cs="Lucida Sans Unicode"/>
          <w:sz w:val="20"/>
          <w:lang w:val="en-GB"/>
        </w:rPr>
      </w:pPr>
      <w:r w:rsidRPr="00C57E49">
        <w:rPr>
          <w:rFonts w:ascii="Lucida Sans Unicode" w:hAnsi="Lucida Sans Unicode" w:cs="Lucida Sans Unicode"/>
          <w:sz w:val="20"/>
          <w:lang w:val="en-GB"/>
        </w:rPr>
        <w:t xml:space="preserve">The right to subscribe for the warrants, with derogation from the shareholders’ pre-emption rights, shall vest in the Company, with right and obligation to transfer the warrants to employees in the Company in accordance with </w:t>
      </w:r>
      <w:r w:rsidR="008A5C26">
        <w:rPr>
          <w:rFonts w:ascii="Lucida Sans Unicode" w:hAnsi="Lucida Sans Unicode" w:cs="Lucida Sans Unicode"/>
          <w:sz w:val="20"/>
          <w:lang w:val="en-GB"/>
        </w:rPr>
        <w:t xml:space="preserve">the </w:t>
      </w:r>
      <w:r w:rsidRPr="00C57E49">
        <w:rPr>
          <w:rFonts w:ascii="Lucida Sans Unicode" w:hAnsi="Lucida Sans Unicode" w:cs="Lucida Sans Unicode"/>
          <w:sz w:val="20"/>
          <w:lang w:val="en-GB"/>
        </w:rPr>
        <w:t xml:space="preserve">below. </w:t>
      </w:r>
    </w:p>
    <w:p w14:paraId="3152FE62" w14:textId="77777777" w:rsidR="00E86391" w:rsidRPr="00C57E49" w:rsidRDefault="00E86391" w:rsidP="00CF665C">
      <w:pPr>
        <w:spacing w:after="0"/>
        <w:ind w:left="567" w:hanging="567"/>
        <w:rPr>
          <w:rFonts w:cs="Lucida Sans Unicode"/>
          <w:szCs w:val="20"/>
          <w:lang w:val="en-GB"/>
        </w:rPr>
      </w:pPr>
    </w:p>
    <w:p w14:paraId="0FFEA924" w14:textId="77777777" w:rsidR="00E86391" w:rsidRPr="00C57E49" w:rsidRDefault="00E86391" w:rsidP="00CF665C">
      <w:pPr>
        <w:spacing w:after="0"/>
        <w:ind w:left="567"/>
        <w:rPr>
          <w:rFonts w:cs="Lucida Sans Unicode"/>
          <w:szCs w:val="20"/>
          <w:lang w:val="en-GB"/>
        </w:rPr>
      </w:pPr>
      <w:r w:rsidRPr="00C57E49">
        <w:rPr>
          <w:rFonts w:cs="Lucida Sans Unicode"/>
          <w:szCs w:val="20"/>
          <w:lang w:val="en-GB"/>
        </w:rPr>
        <w:t>No oversubscription is allowed.</w:t>
      </w:r>
    </w:p>
    <w:p w14:paraId="37AB8A11" w14:textId="77777777" w:rsidR="00E86391" w:rsidRPr="00C57E49" w:rsidRDefault="00E86391" w:rsidP="00CF665C">
      <w:pPr>
        <w:spacing w:after="0"/>
        <w:ind w:left="567" w:hanging="567"/>
        <w:rPr>
          <w:rFonts w:cs="Lucida Sans Unicode"/>
          <w:szCs w:val="20"/>
          <w:lang w:val="en-GB"/>
        </w:rPr>
      </w:pPr>
    </w:p>
    <w:p w14:paraId="4ADC8CA9" w14:textId="26F17863" w:rsidR="00E86391" w:rsidRPr="00C57E49" w:rsidRDefault="00E86391" w:rsidP="00CF665C">
      <w:pPr>
        <w:pStyle w:val="ListParagraph"/>
        <w:numPr>
          <w:ilvl w:val="0"/>
          <w:numId w:val="23"/>
        </w:numPr>
        <w:ind w:left="567" w:hanging="567"/>
        <w:rPr>
          <w:rFonts w:ascii="Lucida Sans Unicode" w:hAnsi="Lucida Sans Unicode" w:cs="Lucida Sans Unicode"/>
          <w:sz w:val="20"/>
          <w:lang w:val="en-GB"/>
        </w:rPr>
      </w:pPr>
      <w:r w:rsidRPr="00C57E49">
        <w:rPr>
          <w:rFonts w:ascii="Lucida Sans Unicode" w:hAnsi="Lucida Sans Unicode" w:cs="Lucida Sans Unicode"/>
          <w:sz w:val="20"/>
          <w:lang w:val="en-GB"/>
        </w:rPr>
        <w:t xml:space="preserve">The reason for derogation from the shareholders’ pre-emption rights is to implement an incentive programme through which employees in the Company shall be able to become long-term owners and participate in and work for a positive growth of value of the Company’s share for the period that the programme covers, and to ensure that the Company can keep and recruit qualified and motivated personnel. </w:t>
      </w:r>
    </w:p>
    <w:p w14:paraId="0A1B257C" w14:textId="77777777" w:rsidR="00E86391" w:rsidRPr="00C57E49" w:rsidRDefault="00E86391" w:rsidP="00CF665C">
      <w:pPr>
        <w:spacing w:after="0"/>
        <w:ind w:left="567" w:hanging="567"/>
        <w:rPr>
          <w:rFonts w:cs="Lucida Sans Unicode"/>
          <w:szCs w:val="20"/>
          <w:lang w:val="en-GB"/>
        </w:rPr>
      </w:pPr>
    </w:p>
    <w:p w14:paraId="0A0D0B1C" w14:textId="77908C2C" w:rsidR="00E86391" w:rsidRPr="00C57E49" w:rsidRDefault="00E86391" w:rsidP="00CF665C">
      <w:pPr>
        <w:pStyle w:val="ListParagraph"/>
        <w:numPr>
          <w:ilvl w:val="0"/>
          <w:numId w:val="23"/>
        </w:numPr>
        <w:ind w:left="567" w:hanging="567"/>
        <w:rPr>
          <w:rFonts w:ascii="Lucida Sans Unicode" w:hAnsi="Lucida Sans Unicode" w:cs="Lucida Sans Unicode"/>
          <w:sz w:val="20"/>
          <w:lang w:val="en-GB"/>
        </w:rPr>
      </w:pPr>
      <w:r w:rsidRPr="00C57E49">
        <w:rPr>
          <w:rFonts w:ascii="Lucida Sans Unicode" w:hAnsi="Lucida Sans Unicode" w:cs="Lucida Sans Unicode"/>
          <w:sz w:val="20"/>
          <w:lang w:val="en-GB"/>
        </w:rPr>
        <w:t>The warrants shall be issued at no consideration to the Company.</w:t>
      </w:r>
    </w:p>
    <w:p w14:paraId="316FF13D" w14:textId="77777777" w:rsidR="00E86391" w:rsidRPr="00C57E49" w:rsidRDefault="00E86391" w:rsidP="00CF665C">
      <w:pPr>
        <w:spacing w:after="0"/>
        <w:ind w:left="567" w:hanging="567"/>
        <w:rPr>
          <w:rFonts w:cs="Lucida Sans Unicode"/>
          <w:szCs w:val="20"/>
          <w:lang w:val="en-GB"/>
        </w:rPr>
      </w:pPr>
    </w:p>
    <w:p w14:paraId="2E867040" w14:textId="0A6354DD" w:rsidR="00E86391" w:rsidRPr="00C57E49" w:rsidRDefault="00E86391" w:rsidP="00CF665C">
      <w:pPr>
        <w:pStyle w:val="ListParagraph"/>
        <w:numPr>
          <w:ilvl w:val="0"/>
          <w:numId w:val="23"/>
        </w:numPr>
        <w:ind w:left="567" w:hanging="567"/>
        <w:rPr>
          <w:rFonts w:ascii="Lucida Sans Unicode" w:hAnsi="Lucida Sans Unicode" w:cs="Lucida Sans Unicode"/>
          <w:sz w:val="20"/>
          <w:lang w:val="en-GB"/>
        </w:rPr>
      </w:pPr>
      <w:r w:rsidRPr="00C57E49">
        <w:rPr>
          <w:rFonts w:ascii="Lucida Sans Unicode" w:hAnsi="Lucida Sans Unicode" w:cs="Lucida Sans Unicode"/>
          <w:sz w:val="20"/>
          <w:lang w:val="en-GB"/>
        </w:rPr>
        <w:t xml:space="preserve">Subscription for the warrants shall take place on the same day as the date of the resolution to issue warrants. The Board of Directors shall be entitled to extend the subscription period. </w:t>
      </w:r>
    </w:p>
    <w:p w14:paraId="768D1ED7" w14:textId="77777777" w:rsidR="00E86391" w:rsidRPr="00C57E49" w:rsidRDefault="00E86391" w:rsidP="00CF665C">
      <w:pPr>
        <w:spacing w:after="0"/>
        <w:ind w:left="567" w:hanging="567"/>
        <w:rPr>
          <w:rFonts w:cs="Lucida Sans Unicode"/>
          <w:szCs w:val="20"/>
          <w:lang w:val="en-GB"/>
        </w:rPr>
      </w:pPr>
    </w:p>
    <w:p w14:paraId="1EE504E9" w14:textId="3ADBD460" w:rsidR="00E86391" w:rsidRPr="00C57E49" w:rsidRDefault="00E86391" w:rsidP="00CF665C">
      <w:pPr>
        <w:pStyle w:val="ListParagraph"/>
        <w:numPr>
          <w:ilvl w:val="0"/>
          <w:numId w:val="23"/>
        </w:numPr>
        <w:ind w:left="567" w:hanging="567"/>
        <w:rPr>
          <w:rFonts w:ascii="Lucida Sans Unicode" w:hAnsi="Lucida Sans Unicode" w:cs="Lucida Sans Unicode"/>
          <w:sz w:val="20"/>
          <w:lang w:val="en-GB"/>
        </w:rPr>
      </w:pPr>
      <w:r w:rsidRPr="00C57E49">
        <w:rPr>
          <w:rFonts w:ascii="Lucida Sans Unicode" w:hAnsi="Lucida Sans Unicode" w:cs="Lucida Sans Unicode"/>
          <w:sz w:val="20"/>
          <w:lang w:val="en-GB"/>
        </w:rPr>
        <w:t>Each warrant entitles the holder to subscribe for one new share of series B in the Company.</w:t>
      </w:r>
    </w:p>
    <w:p w14:paraId="52FA1A36" w14:textId="77777777" w:rsidR="00E86391" w:rsidRPr="00C57E49" w:rsidRDefault="00E86391" w:rsidP="00CF665C">
      <w:pPr>
        <w:spacing w:after="0"/>
        <w:ind w:left="567" w:hanging="567"/>
        <w:rPr>
          <w:rFonts w:cs="Lucida Sans Unicode"/>
          <w:szCs w:val="20"/>
          <w:lang w:val="en-GB"/>
        </w:rPr>
      </w:pPr>
    </w:p>
    <w:p w14:paraId="5FCC72F7" w14:textId="13BAAEA2" w:rsidR="00E86391" w:rsidRPr="00C57E49" w:rsidRDefault="00E86391" w:rsidP="00CF665C">
      <w:pPr>
        <w:pStyle w:val="ListParagraph"/>
        <w:numPr>
          <w:ilvl w:val="0"/>
          <w:numId w:val="23"/>
        </w:numPr>
        <w:ind w:left="567" w:hanging="567"/>
        <w:rPr>
          <w:rFonts w:ascii="Lucida Sans Unicode" w:hAnsi="Lucida Sans Unicode" w:cs="Lucida Sans Unicode"/>
          <w:sz w:val="20"/>
          <w:lang w:val="en-GB"/>
        </w:rPr>
      </w:pPr>
      <w:r w:rsidRPr="00C57E49">
        <w:rPr>
          <w:rFonts w:ascii="Lucida Sans Unicode" w:hAnsi="Lucida Sans Unicode" w:cs="Lucida Sans Unicode"/>
          <w:sz w:val="20"/>
          <w:lang w:val="en-GB"/>
        </w:rPr>
        <w:t xml:space="preserve">The warrants may be exercised </w:t>
      </w:r>
      <w:r w:rsidR="004029B5">
        <w:rPr>
          <w:rFonts w:ascii="Lucida Sans Unicode" w:hAnsi="Lucida Sans Unicode" w:cs="Lucida Sans Unicode"/>
          <w:sz w:val="20"/>
          <w:lang w:val="en-GB"/>
        </w:rPr>
        <w:t>for</w:t>
      </w:r>
      <w:r w:rsidRPr="00C57E49">
        <w:rPr>
          <w:rFonts w:ascii="Lucida Sans Unicode" w:hAnsi="Lucida Sans Unicode" w:cs="Lucida Sans Unicode"/>
          <w:sz w:val="20"/>
          <w:lang w:val="en-GB"/>
        </w:rPr>
        <w:t xml:space="preserve"> subscription </w:t>
      </w:r>
      <w:r w:rsidR="004029B5">
        <w:rPr>
          <w:rFonts w:ascii="Lucida Sans Unicode" w:hAnsi="Lucida Sans Unicode" w:cs="Lucida Sans Unicode"/>
          <w:sz w:val="20"/>
          <w:lang w:val="en-GB"/>
        </w:rPr>
        <w:t>of</w:t>
      </w:r>
      <w:r w:rsidRPr="00C57E49">
        <w:rPr>
          <w:rFonts w:ascii="Lucida Sans Unicode" w:hAnsi="Lucida Sans Unicode" w:cs="Lucida Sans Unicode"/>
          <w:sz w:val="20"/>
          <w:lang w:val="en-GB"/>
        </w:rPr>
        <w:t xml:space="preserve"> new shares during the period</w:t>
      </w:r>
      <w:r w:rsidRPr="00F233FE">
        <w:rPr>
          <w:rFonts w:ascii="Lucida Sans Unicode" w:hAnsi="Lucida Sans Unicode" w:cs="Lucida Sans Unicode"/>
          <w:sz w:val="20"/>
          <w:lang w:val="en-GB"/>
        </w:rPr>
        <w:t xml:space="preserve"> May</w:t>
      </w:r>
      <w:r w:rsidRPr="00C57E49">
        <w:rPr>
          <w:rFonts w:ascii="Lucida Sans Unicode" w:hAnsi="Lucida Sans Unicode" w:cs="Lucida Sans Unicode"/>
          <w:sz w:val="20"/>
          <w:lang w:val="en-GB"/>
        </w:rPr>
        <w:t xml:space="preserve"> </w:t>
      </w:r>
      <w:r w:rsidR="00C91445" w:rsidRPr="00F233FE">
        <w:rPr>
          <w:rFonts w:ascii="Lucida Sans Unicode" w:hAnsi="Lucida Sans Unicode" w:cs="Lucida Sans Unicode"/>
          <w:sz w:val="20"/>
          <w:lang w:val="en-GB"/>
        </w:rPr>
        <w:t>15</w:t>
      </w:r>
      <w:r w:rsidR="00C91445">
        <w:rPr>
          <w:rFonts w:ascii="Lucida Sans Unicode" w:hAnsi="Lucida Sans Unicode" w:cs="Lucida Sans Unicode"/>
          <w:sz w:val="20"/>
          <w:lang w:val="en-GB"/>
        </w:rPr>
        <w:t xml:space="preserve">, </w:t>
      </w:r>
      <w:r w:rsidRPr="00C57E49">
        <w:rPr>
          <w:rFonts w:ascii="Lucida Sans Unicode" w:hAnsi="Lucida Sans Unicode" w:cs="Lucida Sans Unicode"/>
          <w:sz w:val="20"/>
          <w:lang w:val="en-GB"/>
        </w:rPr>
        <w:t>202</w:t>
      </w:r>
      <w:r w:rsidR="005C2A03" w:rsidRPr="00C57E49">
        <w:rPr>
          <w:rFonts w:ascii="Lucida Sans Unicode" w:hAnsi="Lucida Sans Unicode" w:cs="Lucida Sans Unicode"/>
          <w:sz w:val="20"/>
          <w:lang w:val="en-GB"/>
        </w:rPr>
        <w:t>6</w:t>
      </w:r>
      <w:r w:rsidRPr="00C57E49">
        <w:rPr>
          <w:rFonts w:ascii="Lucida Sans Unicode" w:hAnsi="Lucida Sans Unicode" w:cs="Lucida Sans Unicode"/>
          <w:sz w:val="20"/>
          <w:lang w:val="en-GB"/>
        </w:rPr>
        <w:t xml:space="preserve"> to</w:t>
      </w:r>
      <w:r w:rsidRPr="00F233FE">
        <w:rPr>
          <w:rFonts w:ascii="Lucida Sans Unicode" w:hAnsi="Lucida Sans Unicode" w:cs="Lucida Sans Unicode"/>
          <w:sz w:val="20"/>
          <w:lang w:val="en-GB"/>
        </w:rPr>
        <w:t xml:space="preserve"> June</w:t>
      </w:r>
      <w:r w:rsidR="00C91445">
        <w:rPr>
          <w:rFonts w:ascii="Lucida Sans Unicode" w:hAnsi="Lucida Sans Unicode" w:cs="Lucida Sans Unicode"/>
          <w:sz w:val="20"/>
          <w:lang w:val="en-GB"/>
        </w:rPr>
        <w:t xml:space="preserve"> 15,</w:t>
      </w:r>
      <w:r w:rsidRPr="00C57E49">
        <w:rPr>
          <w:rFonts w:ascii="Lucida Sans Unicode" w:hAnsi="Lucida Sans Unicode" w:cs="Lucida Sans Unicode"/>
          <w:sz w:val="20"/>
          <w:lang w:val="en-GB"/>
        </w:rPr>
        <w:t xml:space="preserve"> 202</w:t>
      </w:r>
      <w:r w:rsidR="005C2A03" w:rsidRPr="00C57E49">
        <w:rPr>
          <w:rFonts w:ascii="Lucida Sans Unicode" w:hAnsi="Lucida Sans Unicode" w:cs="Lucida Sans Unicode"/>
          <w:sz w:val="20"/>
          <w:lang w:val="en-GB"/>
        </w:rPr>
        <w:t>6</w:t>
      </w:r>
      <w:r w:rsidRPr="00C57E49">
        <w:rPr>
          <w:rFonts w:ascii="Lucida Sans Unicode" w:hAnsi="Lucida Sans Unicode" w:cs="Lucida Sans Unicode"/>
          <w:sz w:val="20"/>
          <w:lang w:val="en-GB"/>
        </w:rPr>
        <w:t>.</w:t>
      </w:r>
    </w:p>
    <w:p w14:paraId="41635668" w14:textId="77777777" w:rsidR="00E86391" w:rsidRPr="00C57E49" w:rsidRDefault="00E86391" w:rsidP="00CF665C">
      <w:pPr>
        <w:spacing w:after="0"/>
        <w:ind w:left="567" w:hanging="567"/>
        <w:rPr>
          <w:rFonts w:cs="Lucida Sans Unicode"/>
          <w:szCs w:val="20"/>
          <w:lang w:val="en-GB"/>
        </w:rPr>
      </w:pPr>
    </w:p>
    <w:p w14:paraId="03026EDD" w14:textId="3566AB80" w:rsidR="00E86391" w:rsidRPr="00C57E49" w:rsidRDefault="00E86391" w:rsidP="00312FFD">
      <w:pPr>
        <w:pStyle w:val="ListParagraph"/>
        <w:numPr>
          <w:ilvl w:val="0"/>
          <w:numId w:val="23"/>
        </w:numPr>
        <w:ind w:left="567" w:hanging="567"/>
        <w:rPr>
          <w:rFonts w:ascii="Lucida Sans Unicode" w:hAnsi="Lucida Sans Unicode" w:cs="Lucida Sans Unicode"/>
          <w:lang w:val="en-GB"/>
        </w:rPr>
      </w:pPr>
      <w:r w:rsidRPr="00C57E49">
        <w:rPr>
          <w:rFonts w:ascii="Lucida Sans Unicode" w:hAnsi="Lucida Sans Unicode" w:cs="Lucida Sans Unicode"/>
          <w:sz w:val="20"/>
          <w:lang w:val="en-GB"/>
        </w:rPr>
        <w:t xml:space="preserve">The subscription price per share shall correspond to </w:t>
      </w:r>
      <w:r w:rsidRPr="00F233FE">
        <w:rPr>
          <w:rFonts w:ascii="Lucida Sans Unicode" w:hAnsi="Lucida Sans Unicode" w:cs="Lucida Sans Unicode"/>
          <w:sz w:val="20"/>
          <w:lang w:val="en-GB"/>
        </w:rPr>
        <w:t>125</w:t>
      </w:r>
      <w:r w:rsidRPr="00C57E49">
        <w:rPr>
          <w:rFonts w:ascii="Lucida Sans Unicode" w:hAnsi="Lucida Sans Unicode" w:cs="Lucida Sans Unicode"/>
          <w:sz w:val="20"/>
          <w:lang w:val="en-GB"/>
        </w:rPr>
        <w:t xml:space="preserve"> percent of the volume weighted average price according to Nasdaq Stockholm Small Cap’s official price list for the share during the 10 trading days </w:t>
      </w:r>
      <w:r w:rsidR="00A50390" w:rsidRPr="00F233FE">
        <w:rPr>
          <w:rFonts w:ascii="Lucida Sans Unicode" w:hAnsi="Lucida Sans Unicode" w:cs="Lucida Sans Unicode"/>
          <w:sz w:val="20"/>
          <w:lang w:val="en-GB"/>
        </w:rPr>
        <w:t xml:space="preserve">immediately </w:t>
      </w:r>
      <w:r w:rsidR="004029B5">
        <w:rPr>
          <w:rFonts w:ascii="Lucida Sans Unicode" w:hAnsi="Lucida Sans Unicode" w:cs="Lucida Sans Unicode"/>
          <w:sz w:val="20"/>
          <w:lang w:val="en-GB"/>
        </w:rPr>
        <w:t>following May 15, 2023</w:t>
      </w:r>
      <w:r w:rsidR="00A50390" w:rsidRPr="00C57E49">
        <w:rPr>
          <w:rFonts w:ascii="Lucida Sans Unicode" w:hAnsi="Lucida Sans Unicode" w:cs="Lucida Sans Unicode"/>
          <w:sz w:val="20"/>
          <w:lang w:val="en-GB"/>
        </w:rPr>
        <w:t>.</w:t>
      </w:r>
    </w:p>
    <w:p w14:paraId="7256F006" w14:textId="77777777" w:rsidR="00A50390" w:rsidRPr="00C57E49" w:rsidRDefault="00A50390" w:rsidP="00A50390">
      <w:pPr>
        <w:pStyle w:val="ListParagraph"/>
        <w:ind w:left="567"/>
        <w:rPr>
          <w:rFonts w:ascii="Lucida Sans Unicode" w:hAnsi="Lucida Sans Unicode" w:cs="Lucida Sans Unicode"/>
          <w:lang w:val="en-GB"/>
        </w:rPr>
      </w:pPr>
    </w:p>
    <w:p w14:paraId="0F63B99A" w14:textId="7051AA6D" w:rsidR="00E86391" w:rsidRPr="00C57E49" w:rsidRDefault="00E86391" w:rsidP="00CF665C">
      <w:pPr>
        <w:pStyle w:val="ListParagraph"/>
        <w:numPr>
          <w:ilvl w:val="0"/>
          <w:numId w:val="23"/>
        </w:numPr>
        <w:ind w:left="567" w:hanging="567"/>
        <w:rPr>
          <w:rFonts w:ascii="Lucida Sans Unicode" w:hAnsi="Lucida Sans Unicode" w:cs="Lucida Sans Unicode"/>
          <w:sz w:val="20"/>
          <w:lang w:val="en-GB"/>
        </w:rPr>
      </w:pPr>
      <w:r w:rsidRPr="00C57E49">
        <w:rPr>
          <w:rFonts w:ascii="Lucida Sans Unicode" w:hAnsi="Lucida Sans Unicode" w:cs="Lucida Sans Unicode"/>
          <w:sz w:val="20"/>
          <w:lang w:val="en-GB"/>
        </w:rPr>
        <w:t xml:space="preserve">Any share premium shall be transferred to the unrestricted premium reserve. </w:t>
      </w:r>
    </w:p>
    <w:p w14:paraId="7FD40DF4" w14:textId="77777777" w:rsidR="00E86391" w:rsidRPr="00C57E49" w:rsidRDefault="00E86391" w:rsidP="00CF665C">
      <w:pPr>
        <w:spacing w:after="0"/>
        <w:ind w:left="567" w:hanging="567"/>
        <w:rPr>
          <w:rFonts w:cs="Lucida Sans Unicode"/>
          <w:szCs w:val="20"/>
          <w:lang w:val="en-GB"/>
        </w:rPr>
      </w:pPr>
    </w:p>
    <w:p w14:paraId="052845A7" w14:textId="769E95A0" w:rsidR="00E86391" w:rsidRPr="00C57E49" w:rsidRDefault="00E86391" w:rsidP="00CF665C">
      <w:pPr>
        <w:pStyle w:val="ListParagraph"/>
        <w:numPr>
          <w:ilvl w:val="0"/>
          <w:numId w:val="23"/>
        </w:numPr>
        <w:ind w:left="567" w:hanging="567"/>
        <w:rPr>
          <w:rFonts w:ascii="Lucida Sans Unicode" w:hAnsi="Lucida Sans Unicode" w:cs="Lucida Sans Unicode"/>
          <w:sz w:val="20"/>
          <w:lang w:val="en-GB"/>
        </w:rPr>
      </w:pPr>
      <w:r w:rsidRPr="00C57E49">
        <w:rPr>
          <w:rFonts w:ascii="Lucida Sans Unicode" w:hAnsi="Lucida Sans Unicode" w:cs="Lucida Sans Unicode"/>
          <w:sz w:val="20"/>
          <w:lang w:val="en-GB"/>
        </w:rPr>
        <w:lastRenderedPageBreak/>
        <w:t>The shares subscribed for based on the warrants shall carry a right to participate in dividends for the first time on the next record date for dividends, which occurs after subscription is completed.</w:t>
      </w:r>
    </w:p>
    <w:p w14:paraId="7504BC74" w14:textId="77777777" w:rsidR="00E86391" w:rsidRPr="00C57E49" w:rsidRDefault="00E86391" w:rsidP="00CF665C">
      <w:pPr>
        <w:spacing w:after="0"/>
        <w:ind w:left="567" w:hanging="567"/>
        <w:rPr>
          <w:rFonts w:cs="Lucida Sans Unicode"/>
          <w:szCs w:val="20"/>
          <w:lang w:val="en-GB"/>
        </w:rPr>
      </w:pPr>
    </w:p>
    <w:p w14:paraId="51BEB576" w14:textId="5AF3DCF6" w:rsidR="00E86391" w:rsidRPr="00C57E49" w:rsidRDefault="00E86391" w:rsidP="00CF665C">
      <w:pPr>
        <w:pStyle w:val="ListParagraph"/>
        <w:numPr>
          <w:ilvl w:val="0"/>
          <w:numId w:val="23"/>
        </w:numPr>
        <w:ind w:left="567" w:hanging="567"/>
        <w:rPr>
          <w:rFonts w:ascii="Lucida Sans Unicode" w:hAnsi="Lucida Sans Unicode" w:cs="Lucida Sans Unicode"/>
          <w:sz w:val="20"/>
          <w:lang w:val="en-GB"/>
        </w:rPr>
      </w:pPr>
      <w:r w:rsidRPr="00C57E49">
        <w:rPr>
          <w:rFonts w:ascii="Lucida Sans Unicode" w:hAnsi="Lucida Sans Unicode" w:cs="Lucida Sans Unicode"/>
          <w:sz w:val="20"/>
          <w:lang w:val="en-GB"/>
        </w:rPr>
        <w:t>The warrants shall otherwise be governed by market terms including a right for the Company to repurchase warrants if the participant’s employment</w:t>
      </w:r>
      <w:r w:rsidR="004029B5">
        <w:rPr>
          <w:rFonts w:ascii="Lucida Sans Unicode" w:hAnsi="Lucida Sans Unicode" w:cs="Lucida Sans Unicode"/>
          <w:sz w:val="20"/>
          <w:lang w:val="en-GB"/>
        </w:rPr>
        <w:t xml:space="preserve"> with the Company ceases</w:t>
      </w:r>
      <w:r w:rsidRPr="00C57E49">
        <w:rPr>
          <w:rFonts w:ascii="Lucida Sans Unicode" w:hAnsi="Lucida Sans Unicode" w:cs="Lucida Sans Unicode"/>
          <w:sz w:val="20"/>
          <w:lang w:val="en-GB"/>
        </w:rPr>
        <w:t xml:space="preserve">. Warrants held by the Company that </w:t>
      </w:r>
      <w:r w:rsidR="004029B5">
        <w:rPr>
          <w:rFonts w:ascii="Lucida Sans Unicode" w:hAnsi="Lucida Sans Unicode" w:cs="Lucida Sans Unicode"/>
          <w:sz w:val="20"/>
          <w:lang w:val="en-GB"/>
        </w:rPr>
        <w:t>have</w:t>
      </w:r>
      <w:r w:rsidRPr="00C57E49">
        <w:rPr>
          <w:rFonts w:ascii="Lucida Sans Unicode" w:hAnsi="Lucida Sans Unicode" w:cs="Lucida Sans Unicode"/>
          <w:sz w:val="20"/>
          <w:lang w:val="en-GB"/>
        </w:rPr>
        <w:t xml:space="preserve"> not </w:t>
      </w:r>
      <w:r w:rsidR="004029B5">
        <w:rPr>
          <w:rFonts w:ascii="Lucida Sans Unicode" w:hAnsi="Lucida Sans Unicode" w:cs="Lucida Sans Unicode"/>
          <w:sz w:val="20"/>
          <w:lang w:val="en-GB"/>
        </w:rPr>
        <w:t xml:space="preserve">been </w:t>
      </w:r>
      <w:r w:rsidRPr="00C57E49">
        <w:rPr>
          <w:rFonts w:ascii="Lucida Sans Unicode" w:hAnsi="Lucida Sans Unicode" w:cs="Lucida Sans Unicode"/>
          <w:sz w:val="20"/>
          <w:lang w:val="en-GB"/>
        </w:rPr>
        <w:t xml:space="preserve">transferred to </w:t>
      </w:r>
      <w:r w:rsidR="004029B5">
        <w:rPr>
          <w:rFonts w:ascii="Lucida Sans Unicode" w:hAnsi="Lucida Sans Unicode" w:cs="Lucida Sans Unicode"/>
          <w:sz w:val="20"/>
          <w:lang w:val="en-GB"/>
        </w:rPr>
        <w:t>p</w:t>
      </w:r>
      <w:r w:rsidRPr="00C57E49">
        <w:rPr>
          <w:rFonts w:ascii="Lucida Sans Unicode" w:hAnsi="Lucida Sans Unicode" w:cs="Lucida Sans Unicode"/>
          <w:sz w:val="20"/>
          <w:lang w:val="en-GB"/>
        </w:rPr>
        <w:t xml:space="preserve">articipants </w:t>
      </w:r>
      <w:r w:rsidR="004029B5">
        <w:rPr>
          <w:rFonts w:ascii="Lucida Sans Unicode" w:hAnsi="Lucida Sans Unicode" w:cs="Lucida Sans Unicode"/>
          <w:sz w:val="20"/>
          <w:lang w:val="en-GB"/>
        </w:rPr>
        <w:t xml:space="preserve">in accordance with the below </w:t>
      </w:r>
      <w:r w:rsidRPr="00C57E49">
        <w:rPr>
          <w:rFonts w:ascii="Lucida Sans Unicode" w:hAnsi="Lucida Sans Unicode" w:cs="Lucida Sans Unicode"/>
          <w:sz w:val="20"/>
          <w:lang w:val="en-GB"/>
        </w:rPr>
        <w:t xml:space="preserve">or that </w:t>
      </w:r>
      <w:r w:rsidR="004029B5">
        <w:rPr>
          <w:rFonts w:ascii="Lucida Sans Unicode" w:hAnsi="Lucida Sans Unicode" w:cs="Lucida Sans Unicode"/>
          <w:sz w:val="20"/>
          <w:lang w:val="en-GB"/>
        </w:rPr>
        <w:t>are</w:t>
      </w:r>
      <w:r w:rsidRPr="00C57E49">
        <w:rPr>
          <w:rFonts w:ascii="Lucida Sans Unicode" w:hAnsi="Lucida Sans Unicode" w:cs="Lucida Sans Unicode"/>
          <w:sz w:val="20"/>
          <w:lang w:val="en-GB"/>
        </w:rPr>
        <w:t xml:space="preserve"> repurchased from </w:t>
      </w:r>
      <w:r w:rsidR="004029B5">
        <w:rPr>
          <w:rFonts w:ascii="Lucida Sans Unicode" w:hAnsi="Lucida Sans Unicode" w:cs="Lucida Sans Unicode"/>
          <w:sz w:val="20"/>
          <w:lang w:val="en-GB"/>
        </w:rPr>
        <w:t>p</w:t>
      </w:r>
      <w:r w:rsidRPr="00C57E49">
        <w:rPr>
          <w:rFonts w:ascii="Lucida Sans Unicode" w:hAnsi="Lucida Sans Unicode" w:cs="Lucida Sans Unicode"/>
          <w:sz w:val="20"/>
          <w:lang w:val="en-GB"/>
        </w:rPr>
        <w:t xml:space="preserve">articipants, may be cancelled </w:t>
      </w:r>
      <w:r w:rsidR="004029B5">
        <w:rPr>
          <w:rFonts w:ascii="Lucida Sans Unicode" w:hAnsi="Lucida Sans Unicode" w:cs="Lucida Sans Unicode"/>
          <w:sz w:val="20"/>
          <w:lang w:val="en-GB"/>
        </w:rPr>
        <w:t xml:space="preserve">by the Company following </w:t>
      </w:r>
      <w:r w:rsidRPr="00C57E49">
        <w:rPr>
          <w:rFonts w:ascii="Lucida Sans Unicode" w:hAnsi="Lucida Sans Unicode" w:cs="Lucida Sans Unicode"/>
          <w:sz w:val="20"/>
          <w:lang w:val="en-GB"/>
        </w:rPr>
        <w:t>a decision by the Board of Directors. The cancellation shall be notified to the Swedish Companies Registration Office.</w:t>
      </w:r>
    </w:p>
    <w:p w14:paraId="7BBB3E44" w14:textId="77777777" w:rsidR="00E86391" w:rsidRPr="00C57E49" w:rsidRDefault="00E86391" w:rsidP="00CF665C">
      <w:pPr>
        <w:spacing w:after="0"/>
        <w:ind w:left="567" w:hanging="567"/>
        <w:rPr>
          <w:rFonts w:cs="Lucida Sans Unicode"/>
          <w:szCs w:val="20"/>
          <w:lang w:val="en-GB"/>
        </w:rPr>
      </w:pPr>
    </w:p>
    <w:p w14:paraId="1C444B82" w14:textId="451C6A5B" w:rsidR="00E86391" w:rsidRPr="00C57E49" w:rsidRDefault="00E86391" w:rsidP="00CF665C">
      <w:pPr>
        <w:pStyle w:val="ListParagraph"/>
        <w:numPr>
          <w:ilvl w:val="0"/>
          <w:numId w:val="23"/>
        </w:numPr>
        <w:ind w:left="567" w:hanging="567"/>
        <w:rPr>
          <w:rFonts w:ascii="Lucida Sans Unicode" w:hAnsi="Lucida Sans Unicode" w:cs="Lucida Sans Unicode"/>
          <w:sz w:val="20"/>
          <w:lang w:val="en-GB"/>
        </w:rPr>
      </w:pPr>
      <w:r w:rsidRPr="00C57E49">
        <w:rPr>
          <w:rFonts w:ascii="Lucida Sans Unicode" w:hAnsi="Lucida Sans Unicode" w:cs="Lucida Sans Unicode"/>
          <w:sz w:val="20"/>
          <w:lang w:val="en-GB"/>
        </w:rPr>
        <w:t>Other terms and conditions according to the complete terms and conditions for series 202</w:t>
      </w:r>
      <w:r w:rsidR="00A50390" w:rsidRPr="00C57E49">
        <w:rPr>
          <w:rFonts w:ascii="Lucida Sans Unicode" w:hAnsi="Lucida Sans Unicode" w:cs="Lucida Sans Unicode"/>
          <w:sz w:val="20"/>
          <w:lang w:val="en-GB"/>
        </w:rPr>
        <w:t>3</w:t>
      </w:r>
      <w:r w:rsidRPr="00C57E49">
        <w:rPr>
          <w:rFonts w:ascii="Lucida Sans Unicode" w:hAnsi="Lucida Sans Unicode" w:cs="Lucida Sans Unicode"/>
          <w:sz w:val="20"/>
          <w:lang w:val="en-GB"/>
        </w:rPr>
        <w:t>/202</w:t>
      </w:r>
      <w:r w:rsidR="00A50390" w:rsidRPr="00C57E49">
        <w:rPr>
          <w:rFonts w:ascii="Lucida Sans Unicode" w:hAnsi="Lucida Sans Unicode" w:cs="Lucida Sans Unicode"/>
          <w:sz w:val="20"/>
          <w:lang w:val="en-GB"/>
        </w:rPr>
        <w:t>6</w:t>
      </w:r>
      <w:r w:rsidRPr="00C57E49">
        <w:rPr>
          <w:rFonts w:ascii="Lucida Sans Unicode" w:hAnsi="Lucida Sans Unicode" w:cs="Lucida Sans Unicode"/>
          <w:sz w:val="20"/>
          <w:lang w:val="en-GB"/>
        </w:rPr>
        <w:t>:1.</w:t>
      </w:r>
    </w:p>
    <w:p w14:paraId="1FB7794D" w14:textId="77777777" w:rsidR="00E86391" w:rsidRPr="005C2A03" w:rsidRDefault="00E86391" w:rsidP="00E86391">
      <w:pPr>
        <w:spacing w:after="0"/>
        <w:rPr>
          <w:lang w:val="en-GB"/>
        </w:rPr>
      </w:pPr>
    </w:p>
    <w:p w14:paraId="03117353" w14:textId="0E46E9AD" w:rsidR="00E86391" w:rsidRPr="00A734F7" w:rsidRDefault="00E86391" w:rsidP="004029B5">
      <w:pPr>
        <w:spacing w:after="0"/>
        <w:ind w:left="567" w:hanging="567"/>
        <w:rPr>
          <w:b/>
          <w:lang w:val="en-US"/>
        </w:rPr>
      </w:pPr>
      <w:r w:rsidRPr="00A734F7">
        <w:rPr>
          <w:b/>
          <w:lang w:val="en-US"/>
        </w:rPr>
        <w:t>B</w:t>
      </w:r>
      <w:proofErr w:type="gramStart"/>
      <w:r w:rsidRPr="00A734F7">
        <w:rPr>
          <w:b/>
          <w:lang w:val="en-US"/>
        </w:rPr>
        <w:t xml:space="preserve">. </w:t>
      </w:r>
      <w:r w:rsidR="004029B5" w:rsidRPr="00A734F7">
        <w:rPr>
          <w:b/>
          <w:lang w:val="en-US"/>
        </w:rPr>
        <w:tab/>
      </w:r>
      <w:r w:rsidRPr="00A734F7">
        <w:rPr>
          <w:b/>
          <w:lang w:val="en-US"/>
        </w:rPr>
        <w:t>Approval</w:t>
      </w:r>
      <w:proofErr w:type="gramEnd"/>
      <w:r w:rsidRPr="00A734F7">
        <w:rPr>
          <w:b/>
          <w:lang w:val="en-US"/>
        </w:rPr>
        <w:t xml:space="preserve"> of transfer of warrants, series 202</w:t>
      </w:r>
      <w:r w:rsidR="00A50390" w:rsidRPr="00A734F7">
        <w:rPr>
          <w:b/>
          <w:lang w:val="en-US"/>
        </w:rPr>
        <w:t>3</w:t>
      </w:r>
      <w:r w:rsidRPr="00A734F7">
        <w:rPr>
          <w:b/>
          <w:lang w:val="en-US"/>
        </w:rPr>
        <w:t>/202</w:t>
      </w:r>
      <w:r w:rsidR="00A50390" w:rsidRPr="00A734F7">
        <w:rPr>
          <w:b/>
          <w:lang w:val="en-US"/>
        </w:rPr>
        <w:t>6</w:t>
      </w:r>
      <w:r w:rsidRPr="00A734F7">
        <w:rPr>
          <w:b/>
          <w:lang w:val="en-US"/>
        </w:rPr>
        <w:t>:1</w:t>
      </w:r>
    </w:p>
    <w:p w14:paraId="4F81FA5D" w14:textId="7BC73174" w:rsidR="00E86391" w:rsidRPr="005C2A03" w:rsidRDefault="00E86391" w:rsidP="004029B5">
      <w:pPr>
        <w:spacing w:after="0"/>
        <w:ind w:left="567"/>
        <w:rPr>
          <w:lang w:val="en-GB"/>
        </w:rPr>
      </w:pPr>
      <w:r w:rsidRPr="005C2A03">
        <w:rPr>
          <w:lang w:val="en-GB"/>
        </w:rPr>
        <w:t xml:space="preserve">The Board of Directors proposes that the General Meeting approves the Company’s transfer of warrants </w:t>
      </w:r>
      <w:r w:rsidR="004029B5">
        <w:rPr>
          <w:lang w:val="en-GB"/>
        </w:rPr>
        <w:t xml:space="preserve">of </w:t>
      </w:r>
      <w:r w:rsidRPr="005C2A03">
        <w:rPr>
          <w:lang w:val="en-GB"/>
        </w:rPr>
        <w:t>series 202</w:t>
      </w:r>
      <w:r w:rsidR="00A50390">
        <w:rPr>
          <w:lang w:val="en-GB"/>
        </w:rPr>
        <w:t>3</w:t>
      </w:r>
      <w:r w:rsidRPr="005C2A03">
        <w:rPr>
          <w:lang w:val="en-GB"/>
        </w:rPr>
        <w:t>/202</w:t>
      </w:r>
      <w:r w:rsidR="00A50390">
        <w:rPr>
          <w:lang w:val="en-GB"/>
        </w:rPr>
        <w:t>6</w:t>
      </w:r>
      <w:r w:rsidRPr="005C2A03">
        <w:rPr>
          <w:lang w:val="en-GB"/>
        </w:rPr>
        <w:t>:1 in accordance with the following.</w:t>
      </w:r>
    </w:p>
    <w:p w14:paraId="674F57AC" w14:textId="77777777" w:rsidR="00E86391" w:rsidRPr="005C2A03" w:rsidRDefault="00E86391" w:rsidP="00E86391">
      <w:pPr>
        <w:spacing w:after="0"/>
        <w:rPr>
          <w:lang w:val="en-GB"/>
        </w:rPr>
      </w:pPr>
    </w:p>
    <w:p w14:paraId="486E9901" w14:textId="703E8495" w:rsidR="00E86391" w:rsidRPr="005C2A03" w:rsidRDefault="00E86391" w:rsidP="004029B5">
      <w:pPr>
        <w:spacing w:after="0"/>
        <w:ind w:left="567"/>
        <w:rPr>
          <w:lang w:val="en-GB"/>
        </w:rPr>
      </w:pPr>
      <w:r w:rsidRPr="005C2A03">
        <w:rPr>
          <w:lang w:val="en-GB"/>
        </w:rPr>
        <w:t>The right to acquire warrants from the Company shall</w:t>
      </w:r>
      <w:r w:rsidR="006C63B1">
        <w:rPr>
          <w:lang w:val="en-GB"/>
        </w:rPr>
        <w:t xml:space="preserve"> </w:t>
      </w:r>
      <w:r w:rsidR="005550F6">
        <w:rPr>
          <w:lang w:val="en-GB"/>
        </w:rPr>
        <w:t>vest in</w:t>
      </w:r>
      <w:r w:rsidR="006C63B1">
        <w:rPr>
          <w:lang w:val="en-GB"/>
        </w:rPr>
        <w:t xml:space="preserve"> a maximum of </w:t>
      </w:r>
      <w:r w:rsidR="006C63B1" w:rsidRPr="00F233FE">
        <w:rPr>
          <w:lang w:val="en-GB"/>
        </w:rPr>
        <w:t>16</w:t>
      </w:r>
      <w:r w:rsidR="006C63B1">
        <w:rPr>
          <w:lang w:val="en-GB"/>
        </w:rPr>
        <w:t xml:space="preserve"> employees,</w:t>
      </w:r>
      <w:r w:rsidRPr="005C2A03">
        <w:rPr>
          <w:lang w:val="en-GB"/>
        </w:rPr>
        <w:t xml:space="preserve"> </w:t>
      </w:r>
      <w:r w:rsidR="005550F6">
        <w:rPr>
          <w:lang w:val="en-GB"/>
        </w:rPr>
        <w:t>divided</w:t>
      </w:r>
      <w:r w:rsidRPr="005C2A03">
        <w:rPr>
          <w:lang w:val="en-GB"/>
        </w:rPr>
        <w:t xml:space="preserve"> in</w:t>
      </w:r>
      <w:r w:rsidR="005550F6">
        <w:rPr>
          <w:lang w:val="en-GB"/>
        </w:rPr>
        <w:t>to</w:t>
      </w:r>
      <w:r w:rsidRPr="005C2A03">
        <w:rPr>
          <w:lang w:val="en-GB"/>
        </w:rPr>
        <w:t xml:space="preserve"> </w:t>
      </w:r>
      <w:r w:rsidRPr="00F233FE">
        <w:rPr>
          <w:lang w:val="en-GB"/>
        </w:rPr>
        <w:t>two</w:t>
      </w:r>
      <w:r w:rsidRPr="005C2A03">
        <w:rPr>
          <w:lang w:val="en-GB"/>
        </w:rPr>
        <w:t xml:space="preserve"> categories of participants </w:t>
      </w:r>
      <w:r w:rsidR="005550F6" w:rsidRPr="005C2A03">
        <w:rPr>
          <w:lang w:val="en-GB"/>
        </w:rPr>
        <w:t xml:space="preserve">in accordance with the table below </w:t>
      </w:r>
      <w:r w:rsidRPr="005C2A03">
        <w:rPr>
          <w:lang w:val="en-GB"/>
        </w:rPr>
        <w:t xml:space="preserve">(the ”Participants”). Warrants are transferred in lots of </w:t>
      </w:r>
      <w:r w:rsidRPr="00F233FE">
        <w:rPr>
          <w:lang w:val="en-GB"/>
        </w:rPr>
        <w:t>1</w:t>
      </w:r>
      <w:r w:rsidR="00CF0615" w:rsidRPr="00F233FE">
        <w:rPr>
          <w:lang w:val="en-GB"/>
        </w:rPr>
        <w:t>,</w:t>
      </w:r>
      <w:r w:rsidRPr="00F233FE">
        <w:rPr>
          <w:lang w:val="en-GB"/>
        </w:rPr>
        <w:t>000</w:t>
      </w:r>
      <w:r w:rsidRPr="005C2A03">
        <w:rPr>
          <w:lang w:val="en-GB"/>
        </w:rPr>
        <w:t xml:space="preserve"> warrants.</w:t>
      </w:r>
    </w:p>
    <w:p w14:paraId="55F09653" w14:textId="69976169" w:rsidR="00E86391" w:rsidRPr="005C2A03" w:rsidRDefault="00E86391" w:rsidP="00E86391">
      <w:pPr>
        <w:spacing w:after="0"/>
        <w:rPr>
          <w:lang w:val="en-GB"/>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531"/>
      </w:tblGrid>
      <w:tr w:rsidR="00CF665C" w:rsidRPr="009A72A1" w14:paraId="0F36E8A4" w14:textId="77777777" w:rsidTr="005550F6">
        <w:tc>
          <w:tcPr>
            <w:tcW w:w="3969" w:type="dxa"/>
          </w:tcPr>
          <w:p w14:paraId="7E8CDC09" w14:textId="5CAF5C8E" w:rsidR="00CF665C" w:rsidRPr="005C2A03" w:rsidRDefault="00CF665C" w:rsidP="00E86391">
            <w:pPr>
              <w:rPr>
                <w:b/>
                <w:lang w:val="en-GB"/>
              </w:rPr>
            </w:pPr>
            <w:r w:rsidRPr="005C2A03">
              <w:rPr>
                <w:b/>
                <w:lang w:val="en-GB"/>
              </w:rPr>
              <w:t>Categor</w:t>
            </w:r>
            <w:r w:rsidR="005550F6">
              <w:rPr>
                <w:b/>
                <w:lang w:val="en-GB"/>
              </w:rPr>
              <w:t>ies of Participants</w:t>
            </w:r>
            <w:r w:rsidRPr="005C2A03">
              <w:rPr>
                <w:b/>
                <w:lang w:val="en-GB"/>
              </w:rPr>
              <w:tab/>
            </w:r>
          </w:p>
        </w:tc>
        <w:tc>
          <w:tcPr>
            <w:tcW w:w="4531" w:type="dxa"/>
          </w:tcPr>
          <w:p w14:paraId="7CE24325" w14:textId="5912F9AE" w:rsidR="00CF665C" w:rsidRPr="005C2A03" w:rsidRDefault="00CF665C" w:rsidP="00E86391">
            <w:pPr>
              <w:rPr>
                <w:b/>
                <w:lang w:val="en-GB"/>
              </w:rPr>
            </w:pPr>
            <w:r w:rsidRPr="005C2A03">
              <w:rPr>
                <w:b/>
                <w:lang w:val="en-GB"/>
              </w:rPr>
              <w:t>Max number of warrants per Participant</w:t>
            </w:r>
          </w:p>
        </w:tc>
      </w:tr>
      <w:tr w:rsidR="00CF665C" w:rsidRPr="005C2A03" w14:paraId="036F0AF0" w14:textId="77777777" w:rsidTr="005550F6">
        <w:tc>
          <w:tcPr>
            <w:tcW w:w="3969" w:type="dxa"/>
          </w:tcPr>
          <w:p w14:paraId="07D06951" w14:textId="43CA9185" w:rsidR="00CF665C" w:rsidRPr="005C2A03" w:rsidRDefault="00CF665C" w:rsidP="00CF665C">
            <w:pPr>
              <w:rPr>
                <w:lang w:val="en-GB"/>
              </w:rPr>
            </w:pPr>
            <w:r w:rsidRPr="005C2A03">
              <w:rPr>
                <w:lang w:val="en-GB"/>
              </w:rPr>
              <w:t>A) CEO (</w:t>
            </w:r>
            <w:r w:rsidR="006F2F79">
              <w:rPr>
                <w:lang w:val="en-GB"/>
              </w:rPr>
              <w:t xml:space="preserve">max. </w:t>
            </w:r>
            <w:r w:rsidRPr="00F233FE">
              <w:rPr>
                <w:lang w:val="en-GB"/>
              </w:rPr>
              <w:t>1</w:t>
            </w:r>
            <w:r w:rsidRPr="005C2A03">
              <w:rPr>
                <w:lang w:val="en-GB"/>
              </w:rPr>
              <w:t xml:space="preserve"> person)</w:t>
            </w:r>
          </w:p>
          <w:p w14:paraId="48879B58" w14:textId="26683BF2" w:rsidR="00CF665C" w:rsidRPr="005C2A03" w:rsidRDefault="00CF665C" w:rsidP="00CF665C">
            <w:pPr>
              <w:rPr>
                <w:lang w:val="en-GB"/>
              </w:rPr>
            </w:pPr>
          </w:p>
        </w:tc>
        <w:tc>
          <w:tcPr>
            <w:tcW w:w="4531" w:type="dxa"/>
          </w:tcPr>
          <w:p w14:paraId="155F488D" w14:textId="432CB29C" w:rsidR="00CF665C" w:rsidRPr="005C2A03" w:rsidRDefault="00F233FE" w:rsidP="00E86391">
            <w:pPr>
              <w:rPr>
                <w:lang w:val="en-GB"/>
              </w:rPr>
            </w:pPr>
            <w:r>
              <w:rPr>
                <w:lang w:val="en-GB"/>
              </w:rPr>
              <w:t>6</w:t>
            </w:r>
            <w:r w:rsidR="00CF665C" w:rsidRPr="00F233FE">
              <w:rPr>
                <w:lang w:val="en-GB"/>
              </w:rPr>
              <w:t>,000</w:t>
            </w:r>
          </w:p>
        </w:tc>
      </w:tr>
      <w:tr w:rsidR="00CF665C" w:rsidRPr="005C2A03" w14:paraId="3AF0899F" w14:textId="77777777" w:rsidTr="005550F6">
        <w:tc>
          <w:tcPr>
            <w:tcW w:w="3969" w:type="dxa"/>
          </w:tcPr>
          <w:p w14:paraId="76284109" w14:textId="6CE9C04E" w:rsidR="00CF665C" w:rsidRPr="005C2A03" w:rsidRDefault="00CF665C" w:rsidP="00E86391">
            <w:pPr>
              <w:rPr>
                <w:lang w:val="en-GB"/>
              </w:rPr>
            </w:pPr>
            <w:r w:rsidRPr="005C2A03">
              <w:rPr>
                <w:lang w:val="en-GB"/>
              </w:rPr>
              <w:t xml:space="preserve">B) </w:t>
            </w:r>
            <w:r w:rsidR="006F2F79">
              <w:rPr>
                <w:lang w:val="en-GB"/>
              </w:rPr>
              <w:t>Executive</w:t>
            </w:r>
            <w:r w:rsidRPr="005C2A03">
              <w:rPr>
                <w:lang w:val="en-GB"/>
              </w:rPr>
              <w:t xml:space="preserve"> management and other key individuals (max</w:t>
            </w:r>
            <w:r w:rsidR="006F2F79">
              <w:rPr>
                <w:lang w:val="en-GB"/>
              </w:rPr>
              <w:t>.</w:t>
            </w:r>
            <w:r w:rsidRPr="005C2A03">
              <w:rPr>
                <w:lang w:val="en-GB"/>
              </w:rPr>
              <w:t xml:space="preserve"> </w:t>
            </w:r>
            <w:r w:rsidRPr="00F233FE">
              <w:rPr>
                <w:lang w:val="en-GB"/>
              </w:rPr>
              <w:t>15</w:t>
            </w:r>
            <w:r w:rsidRPr="005C2A03">
              <w:rPr>
                <w:lang w:val="en-GB"/>
              </w:rPr>
              <w:t xml:space="preserve"> persons)</w:t>
            </w:r>
          </w:p>
          <w:p w14:paraId="56035820" w14:textId="28664315" w:rsidR="00CF665C" w:rsidRPr="005C2A03" w:rsidRDefault="00CF665C" w:rsidP="00E86391">
            <w:pPr>
              <w:rPr>
                <w:lang w:val="en-GB"/>
              </w:rPr>
            </w:pPr>
          </w:p>
        </w:tc>
        <w:tc>
          <w:tcPr>
            <w:tcW w:w="4531" w:type="dxa"/>
          </w:tcPr>
          <w:p w14:paraId="5958B3A4" w14:textId="61679E48" w:rsidR="00CF665C" w:rsidRPr="005C2A03" w:rsidRDefault="00CF665C" w:rsidP="00E86391">
            <w:pPr>
              <w:rPr>
                <w:lang w:val="en-GB"/>
              </w:rPr>
            </w:pPr>
            <w:r w:rsidRPr="00F233FE">
              <w:rPr>
                <w:lang w:val="en-GB"/>
              </w:rPr>
              <w:t>6,000</w:t>
            </w:r>
          </w:p>
        </w:tc>
      </w:tr>
    </w:tbl>
    <w:p w14:paraId="04B345A0" w14:textId="77777777" w:rsidR="00CF665C" w:rsidRPr="005C2A03" w:rsidRDefault="00CF665C" w:rsidP="00E86391">
      <w:pPr>
        <w:spacing w:after="0"/>
        <w:rPr>
          <w:lang w:val="en-GB"/>
        </w:rPr>
      </w:pPr>
    </w:p>
    <w:p w14:paraId="75FE31BD" w14:textId="3E0B0926" w:rsidR="00E86391" w:rsidRPr="006F2F79" w:rsidRDefault="00E86391" w:rsidP="006F2F79">
      <w:pPr>
        <w:pStyle w:val="ListParagraph"/>
        <w:numPr>
          <w:ilvl w:val="0"/>
          <w:numId w:val="25"/>
        </w:numPr>
        <w:ind w:left="567" w:hanging="567"/>
        <w:rPr>
          <w:rFonts w:ascii="Lucida Sans Unicode" w:hAnsi="Lucida Sans Unicode" w:cs="Lucida Sans Unicode"/>
          <w:sz w:val="20"/>
          <w:lang w:val="en-GB"/>
        </w:rPr>
      </w:pPr>
      <w:r w:rsidRPr="005C2A03">
        <w:rPr>
          <w:rFonts w:ascii="Lucida Sans Unicode" w:hAnsi="Lucida Sans Unicode" w:cs="Lucida Sans Unicode"/>
          <w:sz w:val="20"/>
          <w:lang w:val="en-GB"/>
        </w:rPr>
        <w:t xml:space="preserve">The warrants shall be </w:t>
      </w:r>
      <w:r w:rsidRPr="006F2F79">
        <w:rPr>
          <w:rFonts w:ascii="Lucida Sans Unicode" w:eastAsiaTheme="minorHAnsi" w:hAnsi="Lucida Sans Unicode" w:cs="Lucida Sans Unicode"/>
          <w:sz w:val="20"/>
          <w:lang w:val="en-GB" w:eastAsia="en-US"/>
        </w:rPr>
        <w:t xml:space="preserve">transferred at </w:t>
      </w:r>
      <w:r w:rsidR="006F2F79">
        <w:rPr>
          <w:rFonts w:ascii="Lucida Sans Unicode" w:eastAsiaTheme="minorHAnsi" w:hAnsi="Lucida Sans Unicode" w:cs="Lucida Sans Unicode"/>
          <w:sz w:val="20"/>
          <w:lang w:val="en-GB" w:eastAsia="en-US"/>
        </w:rPr>
        <w:t xml:space="preserve">market terms at a price (premium) based on an estimated market value of the warrants that has been calculated by an </w:t>
      </w:r>
      <w:r w:rsidRPr="006F2F79">
        <w:rPr>
          <w:rFonts w:ascii="Lucida Sans Unicode" w:eastAsiaTheme="minorHAnsi" w:hAnsi="Lucida Sans Unicode" w:cs="Lucida Sans Unicode"/>
          <w:sz w:val="20"/>
          <w:lang w:val="en-GB" w:eastAsia="en-US"/>
        </w:rPr>
        <w:t xml:space="preserve">independent </w:t>
      </w:r>
      <w:r w:rsidR="006F2F79">
        <w:rPr>
          <w:rFonts w:ascii="Lucida Sans Unicode" w:eastAsiaTheme="minorHAnsi" w:hAnsi="Lucida Sans Unicode" w:cs="Lucida Sans Unicode"/>
          <w:sz w:val="20"/>
          <w:lang w:val="en-GB" w:eastAsia="en-US"/>
        </w:rPr>
        <w:t xml:space="preserve">valuation institute </w:t>
      </w:r>
      <w:r w:rsidRPr="006F2F79">
        <w:rPr>
          <w:rFonts w:ascii="Lucida Sans Unicode" w:eastAsiaTheme="minorHAnsi" w:hAnsi="Lucida Sans Unicode" w:cs="Lucida Sans Unicode"/>
          <w:sz w:val="20"/>
          <w:lang w:val="en-GB" w:eastAsia="en-US"/>
        </w:rPr>
        <w:t>using the Black &amp; Scholes valuation model.</w:t>
      </w:r>
    </w:p>
    <w:p w14:paraId="33C71CA4" w14:textId="77777777" w:rsidR="00E86391" w:rsidRPr="005C2A03" w:rsidRDefault="00E86391" w:rsidP="00CF0615">
      <w:pPr>
        <w:spacing w:after="0"/>
        <w:ind w:left="567" w:hanging="567"/>
        <w:rPr>
          <w:rFonts w:cs="Lucida Sans Unicode"/>
          <w:szCs w:val="20"/>
          <w:lang w:val="en-GB"/>
        </w:rPr>
      </w:pPr>
    </w:p>
    <w:p w14:paraId="78A29884" w14:textId="43875343" w:rsidR="00E86391" w:rsidRPr="005C2A03" w:rsidRDefault="00E86391" w:rsidP="00CF0615">
      <w:pPr>
        <w:spacing w:after="0"/>
        <w:ind w:left="567"/>
        <w:rPr>
          <w:rFonts w:cs="Lucida Sans Unicode"/>
          <w:szCs w:val="20"/>
          <w:lang w:val="en-GB"/>
        </w:rPr>
      </w:pPr>
      <w:r w:rsidRPr="005C2A03">
        <w:rPr>
          <w:rFonts w:cs="Lucida Sans Unicode"/>
          <w:szCs w:val="20"/>
          <w:lang w:val="en-GB"/>
        </w:rPr>
        <w:t xml:space="preserve">The value has preliminary been </w:t>
      </w:r>
      <w:r w:rsidR="00547F0D">
        <w:rPr>
          <w:rFonts w:cs="Lucida Sans Unicode"/>
          <w:szCs w:val="20"/>
          <w:lang w:val="en-GB"/>
        </w:rPr>
        <w:t>calculated</w:t>
      </w:r>
      <w:r w:rsidRPr="005C2A03">
        <w:rPr>
          <w:rFonts w:cs="Lucida Sans Unicode"/>
          <w:szCs w:val="20"/>
          <w:lang w:val="en-GB"/>
        </w:rPr>
        <w:t xml:space="preserve"> </w:t>
      </w:r>
      <w:r w:rsidRPr="0026329F">
        <w:rPr>
          <w:rFonts w:cs="Lucida Sans Unicode"/>
          <w:szCs w:val="20"/>
          <w:lang w:val="en-GB"/>
        </w:rPr>
        <w:t xml:space="preserve">to </w:t>
      </w:r>
      <w:r w:rsidR="00C91445" w:rsidRPr="0026329F">
        <w:rPr>
          <w:rFonts w:cs="Lucida Sans Unicode"/>
          <w:szCs w:val="20"/>
          <w:lang w:val="en-GB"/>
        </w:rPr>
        <w:t xml:space="preserve">SEK </w:t>
      </w:r>
      <w:r w:rsidR="0026329F" w:rsidRPr="0026329F">
        <w:rPr>
          <w:rFonts w:cs="Lucida Sans Unicode"/>
          <w:szCs w:val="20"/>
          <w:lang w:val="en-GB"/>
        </w:rPr>
        <w:t>9.23</w:t>
      </w:r>
      <w:r w:rsidRPr="0026329F">
        <w:rPr>
          <w:rFonts w:cs="Lucida Sans Unicode"/>
          <w:szCs w:val="20"/>
          <w:lang w:val="en-GB"/>
        </w:rPr>
        <w:t xml:space="preserve"> per warrant based on a share price of </w:t>
      </w:r>
      <w:r w:rsidR="00C91445" w:rsidRPr="0026329F">
        <w:rPr>
          <w:rFonts w:cs="Lucida Sans Unicode"/>
          <w:szCs w:val="20"/>
          <w:lang w:val="en-GB"/>
        </w:rPr>
        <w:t xml:space="preserve">SEK </w:t>
      </w:r>
      <w:r w:rsidR="0026329F" w:rsidRPr="0026329F">
        <w:rPr>
          <w:rFonts w:cs="Lucida Sans Unicode"/>
          <w:szCs w:val="20"/>
          <w:lang w:val="en-GB"/>
        </w:rPr>
        <w:t>44.00</w:t>
      </w:r>
      <w:r w:rsidRPr="0026329F">
        <w:rPr>
          <w:rFonts w:cs="Lucida Sans Unicode"/>
          <w:szCs w:val="20"/>
          <w:lang w:val="en-GB"/>
        </w:rPr>
        <w:t xml:space="preserve">, a strike price of </w:t>
      </w:r>
      <w:r w:rsidR="00C91445" w:rsidRPr="0026329F">
        <w:rPr>
          <w:rFonts w:cs="Lucida Sans Unicode"/>
          <w:szCs w:val="20"/>
          <w:lang w:val="en-GB"/>
        </w:rPr>
        <w:t xml:space="preserve">SEK </w:t>
      </w:r>
      <w:r w:rsidR="0026329F" w:rsidRPr="0026329F">
        <w:rPr>
          <w:rFonts w:cs="Lucida Sans Unicode"/>
          <w:szCs w:val="20"/>
          <w:lang w:val="en-GB"/>
        </w:rPr>
        <w:t>55.00</w:t>
      </w:r>
      <w:r w:rsidRPr="0026329F">
        <w:rPr>
          <w:rFonts w:cs="Lucida Sans Unicode"/>
          <w:szCs w:val="20"/>
          <w:lang w:val="en-GB"/>
        </w:rPr>
        <w:t xml:space="preserve">, a term of </w:t>
      </w:r>
      <w:r w:rsidR="00547F0D" w:rsidRPr="0026329F">
        <w:rPr>
          <w:rFonts w:cs="Lucida Sans Unicode"/>
          <w:szCs w:val="20"/>
          <w:lang w:val="en-GB"/>
        </w:rPr>
        <w:t xml:space="preserve">approximately </w:t>
      </w:r>
      <w:r w:rsidRPr="0026329F">
        <w:rPr>
          <w:rFonts w:cs="Lucida Sans Unicode"/>
          <w:szCs w:val="20"/>
          <w:lang w:val="en-GB"/>
        </w:rPr>
        <w:t xml:space="preserve">3 years, a risk-free interest of </w:t>
      </w:r>
      <w:r w:rsidR="0026329F" w:rsidRPr="0026329F">
        <w:rPr>
          <w:rFonts w:cs="Lucida Sans Unicode"/>
          <w:szCs w:val="20"/>
          <w:lang w:val="en-GB"/>
        </w:rPr>
        <w:t>2.76</w:t>
      </w:r>
      <w:r w:rsidR="006C63B1" w:rsidRPr="0026329F">
        <w:rPr>
          <w:rFonts w:cs="Lucida Sans Unicode"/>
          <w:szCs w:val="20"/>
          <w:lang w:val="en-GB"/>
        </w:rPr>
        <w:t xml:space="preserve"> percent </w:t>
      </w:r>
      <w:r w:rsidRPr="0026329F">
        <w:rPr>
          <w:rFonts w:cs="Lucida Sans Unicode"/>
          <w:szCs w:val="20"/>
          <w:lang w:val="en-GB"/>
        </w:rPr>
        <w:t xml:space="preserve">and a volatility of </w:t>
      </w:r>
      <w:r w:rsidR="0026329F" w:rsidRPr="0026329F">
        <w:rPr>
          <w:rFonts w:cs="Lucida Sans Unicode"/>
          <w:szCs w:val="20"/>
          <w:lang w:val="en-GB"/>
        </w:rPr>
        <w:t>38</w:t>
      </w:r>
      <w:r w:rsidRPr="0026329F">
        <w:rPr>
          <w:rFonts w:cs="Lucida Sans Unicode"/>
          <w:szCs w:val="20"/>
          <w:lang w:val="en-GB"/>
        </w:rPr>
        <w:t xml:space="preserve"> percent</w:t>
      </w:r>
      <w:r w:rsidRPr="005C2A03">
        <w:rPr>
          <w:rFonts w:cs="Lucida Sans Unicode"/>
          <w:szCs w:val="20"/>
          <w:lang w:val="en-GB"/>
        </w:rPr>
        <w:t>.</w:t>
      </w:r>
    </w:p>
    <w:p w14:paraId="6C259BF3" w14:textId="77777777" w:rsidR="00CF665C" w:rsidRPr="005C2A03" w:rsidRDefault="00CF665C" w:rsidP="00CF0615">
      <w:pPr>
        <w:spacing w:after="0"/>
        <w:ind w:left="567" w:hanging="567"/>
        <w:rPr>
          <w:rFonts w:cs="Lucida Sans Unicode"/>
          <w:szCs w:val="20"/>
          <w:lang w:val="en-GB"/>
        </w:rPr>
      </w:pPr>
    </w:p>
    <w:p w14:paraId="10C1F119" w14:textId="7C921FBD" w:rsidR="00E86391" w:rsidRPr="005C2A03" w:rsidRDefault="00E86391" w:rsidP="00CF0615">
      <w:pPr>
        <w:spacing w:after="0"/>
        <w:ind w:left="567"/>
        <w:rPr>
          <w:rFonts w:cs="Lucida Sans Unicode"/>
          <w:szCs w:val="20"/>
          <w:lang w:val="en-GB"/>
        </w:rPr>
      </w:pPr>
      <w:r w:rsidRPr="005C2A03">
        <w:rPr>
          <w:rFonts w:cs="Lucida Sans Unicode"/>
          <w:szCs w:val="20"/>
          <w:lang w:val="en-GB"/>
        </w:rPr>
        <w:t xml:space="preserve">The final valuation </w:t>
      </w:r>
      <w:r w:rsidR="00547F0D">
        <w:rPr>
          <w:rFonts w:cs="Lucida Sans Unicode"/>
          <w:szCs w:val="20"/>
          <w:lang w:val="en-GB"/>
        </w:rPr>
        <w:t xml:space="preserve">takes place </w:t>
      </w:r>
      <w:r w:rsidRPr="005C2A03">
        <w:rPr>
          <w:rFonts w:cs="Lucida Sans Unicode"/>
          <w:szCs w:val="20"/>
          <w:lang w:val="en-GB"/>
        </w:rPr>
        <w:t>in connection with the Participants</w:t>
      </w:r>
      <w:r w:rsidR="00547F0D">
        <w:rPr>
          <w:rFonts w:cs="Lucida Sans Unicode"/>
          <w:szCs w:val="20"/>
          <w:lang w:val="en-GB"/>
        </w:rPr>
        <w:t>’</w:t>
      </w:r>
      <w:r w:rsidRPr="005C2A03">
        <w:rPr>
          <w:rFonts w:cs="Lucida Sans Unicode"/>
          <w:szCs w:val="20"/>
          <w:lang w:val="en-GB"/>
        </w:rPr>
        <w:t xml:space="preserve"> acquisition of the warrants and will be based on market conditions</w:t>
      </w:r>
      <w:r w:rsidR="00F4050A">
        <w:rPr>
          <w:rFonts w:cs="Lucida Sans Unicode"/>
          <w:szCs w:val="20"/>
          <w:lang w:val="en-GB"/>
        </w:rPr>
        <w:t xml:space="preserve"> at that time</w:t>
      </w:r>
      <w:r w:rsidRPr="005C2A03">
        <w:rPr>
          <w:rFonts w:cs="Lucida Sans Unicode"/>
          <w:szCs w:val="20"/>
          <w:lang w:val="en-GB"/>
        </w:rPr>
        <w:t xml:space="preserve">. </w:t>
      </w:r>
    </w:p>
    <w:p w14:paraId="6CFA9EA8" w14:textId="77777777" w:rsidR="00CF665C" w:rsidRPr="005C2A03" w:rsidRDefault="00CF665C" w:rsidP="00CF0615">
      <w:pPr>
        <w:spacing w:after="0"/>
        <w:ind w:left="567" w:hanging="567"/>
        <w:rPr>
          <w:rFonts w:cs="Lucida Sans Unicode"/>
          <w:szCs w:val="20"/>
          <w:lang w:val="en-GB"/>
        </w:rPr>
      </w:pPr>
    </w:p>
    <w:p w14:paraId="7B4B0A58" w14:textId="7B413E29" w:rsidR="00E86391" w:rsidRPr="005C2A03" w:rsidRDefault="00E86391" w:rsidP="00CF0615">
      <w:pPr>
        <w:pStyle w:val="ListParagraph"/>
        <w:numPr>
          <w:ilvl w:val="0"/>
          <w:numId w:val="25"/>
        </w:numPr>
        <w:ind w:left="567" w:hanging="567"/>
        <w:rPr>
          <w:rFonts w:ascii="Lucida Sans Unicode" w:hAnsi="Lucida Sans Unicode" w:cs="Lucida Sans Unicode"/>
          <w:sz w:val="20"/>
          <w:lang w:val="en-GB"/>
        </w:rPr>
      </w:pPr>
      <w:r w:rsidRPr="005C2A03">
        <w:rPr>
          <w:rFonts w:ascii="Lucida Sans Unicode" w:hAnsi="Lucida Sans Unicode" w:cs="Lucida Sans Unicode"/>
          <w:sz w:val="20"/>
          <w:lang w:val="en-GB"/>
        </w:rPr>
        <w:lastRenderedPageBreak/>
        <w:t>Allotment requires that the warrants can be legally acquired and that, in the Board of Director’s opinion, such acquisition can take place using a reasonable amount of administrative and financial resources.</w:t>
      </w:r>
    </w:p>
    <w:p w14:paraId="1A7EA873" w14:textId="77777777" w:rsidR="00CF665C" w:rsidRPr="005C2A03" w:rsidRDefault="00CF665C" w:rsidP="00CF0615">
      <w:pPr>
        <w:spacing w:after="0"/>
        <w:ind w:left="567" w:hanging="567"/>
        <w:rPr>
          <w:rFonts w:cs="Lucida Sans Unicode"/>
          <w:szCs w:val="20"/>
          <w:lang w:val="en-GB"/>
        </w:rPr>
      </w:pPr>
    </w:p>
    <w:p w14:paraId="08D8D000" w14:textId="46ED2F4C" w:rsidR="00E86391" w:rsidRPr="005C2A03" w:rsidRDefault="00E86391" w:rsidP="00CF0615">
      <w:pPr>
        <w:pStyle w:val="ListParagraph"/>
        <w:numPr>
          <w:ilvl w:val="0"/>
          <w:numId w:val="25"/>
        </w:numPr>
        <w:ind w:left="567" w:hanging="567"/>
        <w:rPr>
          <w:rFonts w:ascii="Lucida Sans Unicode" w:hAnsi="Lucida Sans Unicode" w:cs="Lucida Sans Unicode"/>
          <w:sz w:val="20"/>
          <w:lang w:val="en-GB"/>
        </w:rPr>
      </w:pPr>
      <w:r w:rsidRPr="005C2A03">
        <w:rPr>
          <w:rFonts w:ascii="Lucida Sans Unicode" w:hAnsi="Lucida Sans Unicode" w:cs="Lucida Sans Unicode"/>
          <w:sz w:val="20"/>
          <w:lang w:val="en-GB"/>
        </w:rPr>
        <w:t>Application for acquisition of warrants shall take place</w:t>
      </w:r>
      <w:r w:rsidR="00B90986">
        <w:rPr>
          <w:rFonts w:ascii="Lucida Sans Unicode" w:hAnsi="Lucida Sans Unicode" w:cs="Lucida Sans Unicode"/>
          <w:sz w:val="20"/>
          <w:lang w:val="en-GB"/>
        </w:rPr>
        <w:t xml:space="preserve"> </w:t>
      </w:r>
      <w:r w:rsidR="00B90986" w:rsidRPr="00DE1B83">
        <w:rPr>
          <w:rFonts w:ascii="Lucida Sans Unicode" w:hAnsi="Lucida Sans Unicode" w:cs="Lucida Sans Unicode"/>
          <w:sz w:val="20"/>
          <w:lang w:val="en-GB"/>
        </w:rPr>
        <w:t xml:space="preserve">May </w:t>
      </w:r>
      <w:r w:rsidR="00DE1B83" w:rsidRPr="00DE1B83">
        <w:rPr>
          <w:rFonts w:ascii="Lucida Sans Unicode" w:hAnsi="Lucida Sans Unicode" w:cs="Lucida Sans Unicode"/>
          <w:sz w:val="20"/>
          <w:lang w:val="en-GB"/>
        </w:rPr>
        <w:t>30</w:t>
      </w:r>
      <w:r w:rsidR="00B90986" w:rsidRPr="00DE1B83">
        <w:rPr>
          <w:rFonts w:ascii="Lucida Sans Unicode" w:hAnsi="Lucida Sans Unicode" w:cs="Lucida Sans Unicode"/>
          <w:sz w:val="20"/>
          <w:lang w:val="en-GB"/>
        </w:rPr>
        <w:t>, 202</w:t>
      </w:r>
      <w:r w:rsidR="00DC44C4">
        <w:rPr>
          <w:rFonts w:ascii="Lucida Sans Unicode" w:hAnsi="Lucida Sans Unicode" w:cs="Lucida Sans Unicode"/>
          <w:sz w:val="20"/>
          <w:lang w:val="en-GB"/>
        </w:rPr>
        <w:t>3</w:t>
      </w:r>
      <w:r w:rsidRPr="005C2A03">
        <w:rPr>
          <w:rFonts w:ascii="Lucida Sans Unicode" w:hAnsi="Lucida Sans Unicode" w:cs="Lucida Sans Unicode"/>
          <w:sz w:val="20"/>
          <w:lang w:val="en-GB"/>
        </w:rPr>
        <w:t>. The Board of Directors is authorized to extend the application period.</w:t>
      </w:r>
    </w:p>
    <w:p w14:paraId="0D746F97" w14:textId="77777777" w:rsidR="00CF665C" w:rsidRPr="005C2A03" w:rsidRDefault="00CF665C" w:rsidP="00CF0615">
      <w:pPr>
        <w:spacing w:after="0"/>
        <w:ind w:left="567" w:hanging="567"/>
        <w:rPr>
          <w:rFonts w:cs="Lucida Sans Unicode"/>
          <w:szCs w:val="20"/>
          <w:lang w:val="en-GB"/>
        </w:rPr>
      </w:pPr>
    </w:p>
    <w:p w14:paraId="00B05790" w14:textId="5C1007D0" w:rsidR="00E86391" w:rsidRPr="005C2A03" w:rsidRDefault="00E86391" w:rsidP="00CF0615">
      <w:pPr>
        <w:pStyle w:val="ListParagraph"/>
        <w:numPr>
          <w:ilvl w:val="0"/>
          <w:numId w:val="25"/>
        </w:numPr>
        <w:ind w:left="567" w:hanging="567"/>
        <w:rPr>
          <w:rFonts w:ascii="Lucida Sans Unicode" w:hAnsi="Lucida Sans Unicode" w:cs="Lucida Sans Unicode"/>
          <w:sz w:val="20"/>
          <w:lang w:val="en-GB"/>
        </w:rPr>
      </w:pPr>
      <w:r w:rsidRPr="005C2A03">
        <w:rPr>
          <w:rFonts w:ascii="Lucida Sans Unicode" w:hAnsi="Lucida Sans Unicode" w:cs="Lucida Sans Unicode"/>
          <w:sz w:val="20"/>
          <w:lang w:val="en-GB"/>
        </w:rPr>
        <w:t xml:space="preserve">Payment for warrants shall take place immediately in connection with the application for acquisition. The Board of Directors is authorized to extend the payment period. </w:t>
      </w:r>
    </w:p>
    <w:p w14:paraId="081BCE56" w14:textId="77777777" w:rsidR="00E86391" w:rsidRPr="005C2A03" w:rsidRDefault="00E86391" w:rsidP="00E86391">
      <w:pPr>
        <w:spacing w:after="0"/>
        <w:rPr>
          <w:lang w:val="en-GB"/>
        </w:rPr>
      </w:pPr>
      <w:r w:rsidRPr="005C2A03">
        <w:rPr>
          <w:lang w:val="en-GB"/>
        </w:rPr>
        <w:t xml:space="preserve"> </w:t>
      </w:r>
    </w:p>
    <w:p w14:paraId="2DC7745D" w14:textId="3E2CB6A8" w:rsidR="00E86391" w:rsidRPr="00A734F7" w:rsidRDefault="00E86391" w:rsidP="00DE1B83">
      <w:pPr>
        <w:spacing w:after="0"/>
        <w:ind w:left="567" w:hanging="567"/>
        <w:rPr>
          <w:b/>
          <w:lang w:val="en-US"/>
        </w:rPr>
      </w:pPr>
      <w:r w:rsidRPr="00A734F7">
        <w:rPr>
          <w:b/>
          <w:lang w:val="en-US"/>
        </w:rPr>
        <w:t>C.</w:t>
      </w:r>
      <w:r w:rsidR="00CF665C" w:rsidRPr="00A734F7">
        <w:rPr>
          <w:b/>
          <w:lang w:val="en-US"/>
        </w:rPr>
        <w:t xml:space="preserve"> </w:t>
      </w:r>
      <w:r w:rsidR="00DE1B83" w:rsidRPr="00A734F7">
        <w:rPr>
          <w:b/>
          <w:lang w:val="en-US"/>
        </w:rPr>
        <w:tab/>
      </w:r>
      <w:r w:rsidRPr="00A734F7">
        <w:rPr>
          <w:b/>
          <w:lang w:val="en-US"/>
        </w:rPr>
        <w:t>Information regarding the warrant program 202</w:t>
      </w:r>
      <w:r w:rsidR="006C63B1" w:rsidRPr="00A734F7">
        <w:rPr>
          <w:b/>
          <w:lang w:val="en-US"/>
        </w:rPr>
        <w:t>3</w:t>
      </w:r>
      <w:r w:rsidRPr="00A734F7">
        <w:rPr>
          <w:b/>
          <w:lang w:val="en-US"/>
        </w:rPr>
        <w:t>/202</w:t>
      </w:r>
      <w:r w:rsidR="006C63B1" w:rsidRPr="00A734F7">
        <w:rPr>
          <w:b/>
          <w:lang w:val="en-US"/>
        </w:rPr>
        <w:t>6</w:t>
      </w:r>
      <w:r w:rsidRPr="00A734F7">
        <w:rPr>
          <w:b/>
          <w:lang w:val="en-US"/>
        </w:rPr>
        <w:t>:1</w:t>
      </w:r>
    </w:p>
    <w:p w14:paraId="57C7DED3" w14:textId="77777777" w:rsidR="00E86391" w:rsidRPr="005C2A03" w:rsidRDefault="00E86391" w:rsidP="00E86391">
      <w:pPr>
        <w:spacing w:after="0"/>
        <w:rPr>
          <w:lang w:val="en-GB"/>
        </w:rPr>
      </w:pPr>
    </w:p>
    <w:p w14:paraId="29BC2E57" w14:textId="154B93C8" w:rsidR="00E86391" w:rsidRPr="00A734F7" w:rsidRDefault="00E86391" w:rsidP="00CF0615">
      <w:pPr>
        <w:pStyle w:val="ListParagraph"/>
        <w:keepNext/>
        <w:ind w:left="567" w:hanging="567"/>
        <w:rPr>
          <w:rFonts w:ascii="Lucida Sans Unicode" w:hAnsi="Lucida Sans Unicode" w:cs="Lucida Sans Unicode"/>
          <w:b/>
          <w:sz w:val="20"/>
          <w:lang w:val="en-US"/>
        </w:rPr>
      </w:pPr>
      <w:r w:rsidRPr="00A734F7">
        <w:rPr>
          <w:rFonts w:ascii="Lucida Sans Unicode" w:hAnsi="Lucida Sans Unicode" w:cs="Lucida Sans Unicode"/>
          <w:b/>
          <w:sz w:val="20"/>
          <w:lang w:val="en-US"/>
        </w:rPr>
        <w:t>1.</w:t>
      </w:r>
      <w:r w:rsidRPr="00A734F7">
        <w:rPr>
          <w:rFonts w:ascii="Lucida Sans Unicode" w:hAnsi="Lucida Sans Unicode" w:cs="Lucida Sans Unicode"/>
          <w:b/>
          <w:sz w:val="20"/>
          <w:lang w:val="en-US"/>
        </w:rPr>
        <w:tab/>
        <w:t xml:space="preserve">Dilution of existing shares and votes </w:t>
      </w:r>
    </w:p>
    <w:p w14:paraId="334A8E22" w14:textId="3C9F162E" w:rsidR="00E86391" w:rsidRPr="005C2A03" w:rsidRDefault="00E86391" w:rsidP="00CF0615">
      <w:pPr>
        <w:spacing w:after="0"/>
        <w:ind w:left="567"/>
        <w:rPr>
          <w:lang w:val="en-GB"/>
        </w:rPr>
      </w:pPr>
      <w:r w:rsidRPr="005C2A03">
        <w:rPr>
          <w:lang w:val="en-GB"/>
        </w:rPr>
        <w:t xml:space="preserve">Based on the number of shares and votes outstanding in the Company, the warrant program implies, upon exercise of all </w:t>
      </w:r>
      <w:r w:rsidR="00B90986" w:rsidRPr="00B90986">
        <w:rPr>
          <w:lang w:val="en-GB"/>
        </w:rPr>
        <w:t>96,</w:t>
      </w:r>
      <w:r w:rsidRPr="00B90986">
        <w:rPr>
          <w:lang w:val="en-GB"/>
        </w:rPr>
        <w:t>000</w:t>
      </w:r>
      <w:r w:rsidRPr="005C2A03">
        <w:rPr>
          <w:lang w:val="en-GB"/>
        </w:rPr>
        <w:t xml:space="preserve"> warrants, a full dilution corresponding to approximately </w:t>
      </w:r>
      <w:r w:rsidR="0026329F" w:rsidRPr="0026329F">
        <w:rPr>
          <w:rFonts w:cs="Lucida Sans Unicode"/>
          <w:szCs w:val="20"/>
          <w:lang w:val="en-GB"/>
        </w:rPr>
        <w:t>0.50</w:t>
      </w:r>
      <w:r w:rsidR="006C63B1" w:rsidRPr="0026329F">
        <w:rPr>
          <w:rFonts w:cs="Lucida Sans Unicode"/>
          <w:szCs w:val="20"/>
          <w:lang w:val="en-GB"/>
        </w:rPr>
        <w:t xml:space="preserve"> </w:t>
      </w:r>
      <w:r w:rsidRPr="0026329F">
        <w:rPr>
          <w:lang w:val="en-GB"/>
        </w:rPr>
        <w:t xml:space="preserve">percent of the total number of shares and </w:t>
      </w:r>
      <w:r w:rsidR="0026329F" w:rsidRPr="0026329F">
        <w:rPr>
          <w:rFonts w:cs="Lucida Sans Unicode"/>
          <w:szCs w:val="20"/>
          <w:lang w:val="en-GB"/>
        </w:rPr>
        <w:t>0.34</w:t>
      </w:r>
      <w:r w:rsidR="006C63B1" w:rsidRPr="0026329F">
        <w:rPr>
          <w:rFonts w:cs="Lucida Sans Unicode"/>
          <w:szCs w:val="20"/>
          <w:lang w:val="en-GB"/>
        </w:rPr>
        <w:t xml:space="preserve"> </w:t>
      </w:r>
      <w:r w:rsidRPr="0026329F">
        <w:rPr>
          <w:lang w:val="en-GB"/>
        </w:rPr>
        <w:t>percent of the votes outstand</w:t>
      </w:r>
      <w:r w:rsidRPr="005C2A03">
        <w:rPr>
          <w:lang w:val="en-GB"/>
        </w:rPr>
        <w:t xml:space="preserve">ing in the Company, however, subject to the recalculation of the number of shares that each warrant entitles to subscribe for that may occur </w:t>
      </w:r>
      <w:proofErr w:type="gramStart"/>
      <w:r w:rsidRPr="005C2A03">
        <w:rPr>
          <w:lang w:val="en-GB"/>
        </w:rPr>
        <w:t>as a result of</w:t>
      </w:r>
      <w:proofErr w:type="gramEnd"/>
      <w:r w:rsidRPr="005C2A03">
        <w:rPr>
          <w:lang w:val="en-GB"/>
        </w:rPr>
        <w:t xml:space="preserve"> certain issues etc. </w:t>
      </w:r>
    </w:p>
    <w:p w14:paraId="4E3B6F9D" w14:textId="77777777" w:rsidR="00E86391" w:rsidRPr="005C2A03" w:rsidRDefault="00E86391" w:rsidP="00E86391">
      <w:pPr>
        <w:spacing w:after="0"/>
        <w:rPr>
          <w:lang w:val="en-GB"/>
        </w:rPr>
      </w:pPr>
    </w:p>
    <w:p w14:paraId="5935BBE4" w14:textId="41C5965C" w:rsidR="00E86391" w:rsidRPr="00A734F7" w:rsidRDefault="00E86391" w:rsidP="00CF0615">
      <w:pPr>
        <w:pStyle w:val="ListParagraph"/>
        <w:keepNext/>
        <w:ind w:left="567" w:hanging="567"/>
        <w:rPr>
          <w:rFonts w:ascii="Lucida Sans Unicode" w:hAnsi="Lucida Sans Unicode" w:cs="Lucida Sans Unicode"/>
          <w:b/>
          <w:sz w:val="20"/>
          <w:lang w:val="en-US"/>
        </w:rPr>
      </w:pPr>
      <w:r w:rsidRPr="00A734F7">
        <w:rPr>
          <w:rFonts w:ascii="Lucida Sans Unicode" w:hAnsi="Lucida Sans Unicode" w:cs="Lucida Sans Unicode"/>
          <w:b/>
          <w:sz w:val="20"/>
          <w:lang w:val="en-US"/>
        </w:rPr>
        <w:t>2.</w:t>
      </w:r>
      <w:r w:rsidRPr="00A734F7">
        <w:rPr>
          <w:rFonts w:ascii="Lucida Sans Unicode" w:hAnsi="Lucida Sans Unicode" w:cs="Lucida Sans Unicode"/>
          <w:b/>
          <w:sz w:val="20"/>
          <w:lang w:val="en-US"/>
        </w:rPr>
        <w:tab/>
        <w:t xml:space="preserve">Costs and </w:t>
      </w:r>
      <w:r w:rsidR="00AE52D9" w:rsidRPr="00A734F7">
        <w:rPr>
          <w:rFonts w:ascii="Lucida Sans Unicode" w:hAnsi="Lucida Sans Unicode" w:cs="Lucida Sans Unicode"/>
          <w:b/>
          <w:sz w:val="20"/>
          <w:lang w:val="en-US"/>
        </w:rPr>
        <w:t xml:space="preserve">effects on </w:t>
      </w:r>
      <w:r w:rsidRPr="00A734F7">
        <w:rPr>
          <w:rFonts w:ascii="Lucida Sans Unicode" w:hAnsi="Lucida Sans Unicode" w:cs="Lucida Sans Unicode"/>
          <w:b/>
          <w:sz w:val="20"/>
          <w:lang w:val="en-US"/>
        </w:rPr>
        <w:t>key ratios</w:t>
      </w:r>
      <w:r w:rsidR="006C63B1" w:rsidRPr="00A734F7">
        <w:rPr>
          <w:rFonts w:ascii="Lucida Sans Unicode" w:hAnsi="Lucida Sans Unicode" w:cs="Lucida Sans Unicode"/>
          <w:b/>
          <w:sz w:val="20"/>
          <w:lang w:val="en-US"/>
        </w:rPr>
        <w:t xml:space="preserve"> </w:t>
      </w:r>
    </w:p>
    <w:p w14:paraId="32596A0D" w14:textId="47779532" w:rsidR="00E86391" w:rsidRPr="005C2A03" w:rsidRDefault="00E86391" w:rsidP="00CF0615">
      <w:pPr>
        <w:spacing w:after="0"/>
        <w:ind w:left="567"/>
        <w:rPr>
          <w:lang w:val="en-GB"/>
        </w:rPr>
      </w:pPr>
      <w:r w:rsidRPr="005C2A03">
        <w:rPr>
          <w:lang w:val="en-GB"/>
        </w:rPr>
        <w:t xml:space="preserve">The warrant program will have certain limited costs for advisors and for administration of the program. It is being assessed by the Board that the warrant program will </w:t>
      </w:r>
      <w:r w:rsidR="00AE52D9">
        <w:rPr>
          <w:lang w:val="en-GB"/>
        </w:rPr>
        <w:t xml:space="preserve">only </w:t>
      </w:r>
      <w:r w:rsidRPr="005C2A03">
        <w:rPr>
          <w:lang w:val="en-GB"/>
        </w:rPr>
        <w:t>have an insignificant impact on the key ratios in the Company.</w:t>
      </w:r>
    </w:p>
    <w:p w14:paraId="2B4644AC" w14:textId="77777777" w:rsidR="00E86391" w:rsidRPr="005C2A03" w:rsidRDefault="00E86391" w:rsidP="00E86391">
      <w:pPr>
        <w:spacing w:after="0"/>
        <w:rPr>
          <w:lang w:val="en-GB"/>
        </w:rPr>
      </w:pPr>
    </w:p>
    <w:p w14:paraId="41C54D0E" w14:textId="4BF6F1B8" w:rsidR="00E86391" w:rsidRPr="005C2A03" w:rsidRDefault="00E86391" w:rsidP="00CF0615">
      <w:pPr>
        <w:pStyle w:val="ListParagraph"/>
        <w:keepNext/>
        <w:ind w:left="567" w:hanging="567"/>
        <w:rPr>
          <w:rFonts w:ascii="Lucida Sans Unicode" w:hAnsi="Lucida Sans Unicode" w:cs="Lucida Sans Unicode"/>
          <w:b/>
          <w:sz w:val="20"/>
          <w:lang w:val="en-GB"/>
        </w:rPr>
      </w:pPr>
      <w:r w:rsidRPr="005C2A03">
        <w:rPr>
          <w:rFonts w:ascii="Lucida Sans Unicode" w:hAnsi="Lucida Sans Unicode" w:cs="Lucida Sans Unicode"/>
          <w:b/>
          <w:sz w:val="20"/>
          <w:lang w:val="en-GB"/>
        </w:rPr>
        <w:t>3.</w:t>
      </w:r>
      <w:r w:rsidRPr="005C2A03">
        <w:rPr>
          <w:rFonts w:ascii="Lucida Sans Unicode" w:hAnsi="Lucida Sans Unicode" w:cs="Lucida Sans Unicode"/>
          <w:b/>
          <w:sz w:val="20"/>
          <w:lang w:val="en-GB"/>
        </w:rPr>
        <w:tab/>
        <w:t xml:space="preserve">Calculation of the market value </w:t>
      </w:r>
    </w:p>
    <w:p w14:paraId="4929F25E" w14:textId="6839D9A4" w:rsidR="00E86391" w:rsidRPr="005C2A03" w:rsidRDefault="00E86391" w:rsidP="00CF0615">
      <w:pPr>
        <w:spacing w:after="0"/>
        <w:ind w:left="567"/>
        <w:rPr>
          <w:lang w:val="en-GB"/>
        </w:rPr>
      </w:pPr>
      <w:r w:rsidRPr="005C2A03">
        <w:rPr>
          <w:lang w:val="en-GB"/>
        </w:rPr>
        <w:t xml:space="preserve">The independent accounting firm </w:t>
      </w:r>
      <w:r w:rsidR="008B245A">
        <w:rPr>
          <w:lang w:val="en-GB"/>
        </w:rPr>
        <w:t xml:space="preserve">PwC </w:t>
      </w:r>
      <w:r w:rsidRPr="005C2A03">
        <w:rPr>
          <w:lang w:val="en-GB"/>
        </w:rPr>
        <w:t xml:space="preserve">calculates the market value of the warrants using the Black &amp; Scholes valuation model. </w:t>
      </w:r>
    </w:p>
    <w:p w14:paraId="6943E9A5" w14:textId="77777777" w:rsidR="00E86391" w:rsidRPr="005C2A03" w:rsidRDefault="00E86391" w:rsidP="00E86391">
      <w:pPr>
        <w:spacing w:after="0"/>
        <w:rPr>
          <w:lang w:val="en-GB"/>
        </w:rPr>
      </w:pPr>
    </w:p>
    <w:p w14:paraId="6D67558D" w14:textId="770AB26F" w:rsidR="00E86391" w:rsidRPr="00A734F7" w:rsidRDefault="00E86391" w:rsidP="00CF0615">
      <w:pPr>
        <w:pStyle w:val="ListParagraph"/>
        <w:keepNext/>
        <w:ind w:left="567" w:hanging="567"/>
        <w:rPr>
          <w:rFonts w:ascii="Lucida Sans Unicode" w:hAnsi="Lucida Sans Unicode" w:cs="Lucida Sans Unicode"/>
          <w:b/>
          <w:sz w:val="20"/>
          <w:lang w:val="en-US"/>
        </w:rPr>
      </w:pPr>
      <w:r w:rsidRPr="00A734F7">
        <w:rPr>
          <w:rFonts w:ascii="Lucida Sans Unicode" w:hAnsi="Lucida Sans Unicode" w:cs="Lucida Sans Unicode"/>
          <w:b/>
          <w:sz w:val="20"/>
          <w:lang w:val="en-US"/>
        </w:rPr>
        <w:t>4.</w:t>
      </w:r>
      <w:r w:rsidRPr="00A734F7">
        <w:rPr>
          <w:rFonts w:ascii="Lucida Sans Unicode" w:hAnsi="Lucida Sans Unicode" w:cs="Lucida Sans Unicode"/>
          <w:b/>
          <w:sz w:val="20"/>
          <w:lang w:val="en-US"/>
        </w:rPr>
        <w:tab/>
        <w:t>Reasons for the program</w:t>
      </w:r>
      <w:r w:rsidR="006C63B1" w:rsidRPr="00A734F7">
        <w:rPr>
          <w:rFonts w:ascii="Lucida Sans Unicode" w:hAnsi="Lucida Sans Unicode" w:cs="Lucida Sans Unicode"/>
          <w:b/>
          <w:sz w:val="20"/>
          <w:lang w:val="en-US"/>
        </w:rPr>
        <w:t xml:space="preserve"> </w:t>
      </w:r>
    </w:p>
    <w:p w14:paraId="3049F0AB" w14:textId="5C52A767" w:rsidR="00E86391" w:rsidRPr="005C2A03" w:rsidRDefault="00E86391" w:rsidP="00CF0615">
      <w:pPr>
        <w:spacing w:after="0"/>
        <w:ind w:left="567"/>
        <w:rPr>
          <w:lang w:val="en-GB"/>
        </w:rPr>
      </w:pPr>
      <w:r w:rsidRPr="005C2A03">
        <w:rPr>
          <w:lang w:val="en-GB"/>
        </w:rPr>
        <w:t>The Board wants to incentivise the key individuals in the Company to make an investment in the Company and take part of an increased value of the Company’s stock and thereby have a better alignment of the interests of the Participants and the shareholders. The intention is also that the program will lead to a long-term increase of ownership in the Company for the Participants. The program is also aimed at making it possible for the Company to recruit and retain personnel to the Company and to provide competitive remuneration</w:t>
      </w:r>
      <w:r w:rsidR="00377B41">
        <w:rPr>
          <w:lang w:val="en-GB"/>
        </w:rPr>
        <w:t xml:space="preserve"> and to align the interests of the Participants and the shareholders</w:t>
      </w:r>
      <w:r w:rsidRPr="005C2A03">
        <w:rPr>
          <w:lang w:val="en-GB"/>
        </w:rPr>
        <w:t xml:space="preserve">. The Board believes that the program is fair in scope and cost effective. The Participants are the individuals that, in a strongly decentralised organization, that can create positive profits through cooperation between the </w:t>
      </w:r>
      <w:r w:rsidRPr="005C2A03">
        <w:rPr>
          <w:lang w:val="en-GB"/>
        </w:rPr>
        <w:lastRenderedPageBreak/>
        <w:t>subsidiaries in the group. The Board believes that the program will have a positive effect in the development of the MSAB group and that the program is beneficial for both the shareholders and the Company.</w:t>
      </w:r>
    </w:p>
    <w:p w14:paraId="1FA2A012" w14:textId="77777777" w:rsidR="00E86391" w:rsidRPr="005C2A03" w:rsidRDefault="00E86391" w:rsidP="00E86391">
      <w:pPr>
        <w:spacing w:after="0"/>
        <w:rPr>
          <w:lang w:val="en-GB"/>
        </w:rPr>
      </w:pPr>
    </w:p>
    <w:p w14:paraId="3CE3A51C" w14:textId="7D3FC0CC" w:rsidR="00E86391" w:rsidRPr="00A734F7" w:rsidRDefault="00E86391" w:rsidP="00CF0615">
      <w:pPr>
        <w:pStyle w:val="ListParagraph"/>
        <w:keepNext/>
        <w:ind w:left="567" w:hanging="567"/>
        <w:rPr>
          <w:rFonts w:ascii="Lucida Sans Unicode" w:hAnsi="Lucida Sans Unicode" w:cs="Lucida Sans Unicode"/>
          <w:b/>
          <w:sz w:val="20"/>
          <w:lang w:val="en-US"/>
        </w:rPr>
      </w:pPr>
      <w:r w:rsidRPr="00A734F7">
        <w:rPr>
          <w:rFonts w:ascii="Lucida Sans Unicode" w:hAnsi="Lucida Sans Unicode" w:cs="Lucida Sans Unicode"/>
          <w:b/>
          <w:sz w:val="20"/>
          <w:lang w:val="en-US"/>
        </w:rPr>
        <w:t>5.</w:t>
      </w:r>
      <w:r w:rsidRPr="00A734F7">
        <w:rPr>
          <w:rFonts w:ascii="Lucida Sans Unicode" w:hAnsi="Lucida Sans Unicode" w:cs="Lucida Sans Unicode"/>
          <w:b/>
          <w:sz w:val="20"/>
          <w:lang w:val="en-US"/>
        </w:rPr>
        <w:tab/>
        <w:t>Preparation of the proposal</w:t>
      </w:r>
      <w:r w:rsidR="006C63B1" w:rsidRPr="00A734F7">
        <w:rPr>
          <w:rFonts w:ascii="Lucida Sans Unicode" w:hAnsi="Lucida Sans Unicode" w:cs="Lucida Sans Unicode"/>
          <w:b/>
          <w:sz w:val="20"/>
          <w:lang w:val="en-US"/>
        </w:rPr>
        <w:t xml:space="preserve"> </w:t>
      </w:r>
    </w:p>
    <w:p w14:paraId="738B62A3" w14:textId="19B08A7A" w:rsidR="00E86391" w:rsidRPr="005C2A03" w:rsidRDefault="00E86391" w:rsidP="00CF0615">
      <w:pPr>
        <w:spacing w:after="0"/>
        <w:ind w:left="567"/>
        <w:rPr>
          <w:lang w:val="en-GB"/>
        </w:rPr>
      </w:pPr>
      <w:r w:rsidRPr="005C2A03">
        <w:rPr>
          <w:lang w:val="en-GB"/>
        </w:rPr>
        <w:t xml:space="preserve">The basis for the program has been prepared by the Board of Directors of the Company. The work has been supported by external advisors and has been made in consultation with shareholders. The Board of Directors has thereafter decided to present this proposal for the </w:t>
      </w:r>
      <w:r w:rsidR="00377B41">
        <w:rPr>
          <w:lang w:val="en-GB"/>
        </w:rPr>
        <w:t>g</w:t>
      </w:r>
      <w:r w:rsidRPr="005C2A03">
        <w:rPr>
          <w:lang w:val="en-GB"/>
        </w:rPr>
        <w:t xml:space="preserve">eneral </w:t>
      </w:r>
      <w:r w:rsidR="00377B41">
        <w:rPr>
          <w:lang w:val="en-GB"/>
        </w:rPr>
        <w:t>m</w:t>
      </w:r>
      <w:r w:rsidRPr="005C2A03">
        <w:rPr>
          <w:lang w:val="en-GB"/>
        </w:rPr>
        <w:t>eeting. Except for the staff that have prepared the matter upon instruction from the Board of Directors, no employee that may be a Participant of the program has participated in the preparations of the program’s terms.</w:t>
      </w:r>
    </w:p>
    <w:p w14:paraId="4553FDD4" w14:textId="77777777" w:rsidR="00E86391" w:rsidRPr="005C2A03" w:rsidRDefault="00E86391" w:rsidP="00E86391">
      <w:pPr>
        <w:spacing w:after="0"/>
        <w:rPr>
          <w:lang w:val="en-GB"/>
        </w:rPr>
      </w:pPr>
    </w:p>
    <w:p w14:paraId="423D762C" w14:textId="77777777" w:rsidR="00E86391" w:rsidRPr="00A734F7" w:rsidRDefault="00E86391" w:rsidP="00CF0615">
      <w:pPr>
        <w:pStyle w:val="ListParagraph"/>
        <w:keepNext/>
        <w:ind w:left="567" w:hanging="567"/>
        <w:rPr>
          <w:rFonts w:ascii="Lucida Sans Unicode" w:hAnsi="Lucida Sans Unicode" w:cs="Lucida Sans Unicode"/>
          <w:b/>
          <w:sz w:val="20"/>
          <w:lang w:val="en-US"/>
        </w:rPr>
      </w:pPr>
      <w:r w:rsidRPr="00A734F7">
        <w:rPr>
          <w:rFonts w:ascii="Lucida Sans Unicode" w:hAnsi="Lucida Sans Unicode" w:cs="Lucida Sans Unicode"/>
          <w:b/>
          <w:sz w:val="20"/>
          <w:lang w:val="en-US"/>
        </w:rPr>
        <w:t>6.</w:t>
      </w:r>
      <w:r w:rsidRPr="00A734F7">
        <w:rPr>
          <w:rFonts w:ascii="Lucida Sans Unicode" w:hAnsi="Lucida Sans Unicode" w:cs="Lucida Sans Unicode"/>
          <w:b/>
          <w:sz w:val="20"/>
          <w:lang w:val="en-US"/>
        </w:rPr>
        <w:tab/>
        <w:t xml:space="preserve">Other share-related incentive </w:t>
      </w:r>
      <w:proofErr w:type="spellStart"/>
      <w:r w:rsidRPr="00A734F7">
        <w:rPr>
          <w:rFonts w:ascii="Lucida Sans Unicode" w:hAnsi="Lucida Sans Unicode" w:cs="Lucida Sans Unicode"/>
          <w:b/>
          <w:sz w:val="20"/>
          <w:lang w:val="en-US"/>
        </w:rPr>
        <w:t>programmes</w:t>
      </w:r>
      <w:proofErr w:type="spellEnd"/>
      <w:r w:rsidRPr="00A734F7">
        <w:rPr>
          <w:rFonts w:ascii="Lucida Sans Unicode" w:hAnsi="Lucida Sans Unicode" w:cs="Lucida Sans Unicode"/>
          <w:b/>
          <w:sz w:val="20"/>
          <w:lang w:val="en-US"/>
        </w:rPr>
        <w:t xml:space="preserve">  </w:t>
      </w:r>
    </w:p>
    <w:p w14:paraId="3FEC48A0" w14:textId="115110D7" w:rsidR="00E86391" w:rsidRDefault="00B90986" w:rsidP="00B90986">
      <w:pPr>
        <w:spacing w:after="0"/>
        <w:ind w:left="567"/>
        <w:rPr>
          <w:lang w:val="en-GB"/>
        </w:rPr>
      </w:pPr>
      <w:r w:rsidRPr="00B90986">
        <w:rPr>
          <w:lang w:val="en-GB"/>
        </w:rPr>
        <w:t>The Company’s has no outstanding incentive programs.</w:t>
      </w:r>
    </w:p>
    <w:p w14:paraId="11772AF1" w14:textId="77777777" w:rsidR="00B90986" w:rsidRPr="005C2A03" w:rsidRDefault="00B90986" w:rsidP="00B90986">
      <w:pPr>
        <w:spacing w:after="0"/>
        <w:ind w:left="567"/>
        <w:rPr>
          <w:lang w:val="en-GB"/>
        </w:rPr>
      </w:pPr>
    </w:p>
    <w:p w14:paraId="66AB0B06" w14:textId="2CACF8E5" w:rsidR="00E86391" w:rsidRPr="00A734F7" w:rsidRDefault="00E86391" w:rsidP="00CF0615">
      <w:pPr>
        <w:pStyle w:val="ListParagraph"/>
        <w:keepNext/>
        <w:ind w:left="567" w:hanging="567"/>
        <w:rPr>
          <w:rFonts w:ascii="Lucida Sans Unicode" w:hAnsi="Lucida Sans Unicode" w:cs="Lucida Sans Unicode"/>
          <w:b/>
          <w:sz w:val="20"/>
          <w:lang w:val="en-US"/>
        </w:rPr>
      </w:pPr>
      <w:r w:rsidRPr="00A734F7">
        <w:rPr>
          <w:rFonts w:ascii="Lucida Sans Unicode" w:hAnsi="Lucida Sans Unicode" w:cs="Lucida Sans Unicode"/>
          <w:b/>
          <w:sz w:val="20"/>
          <w:lang w:val="en-US"/>
        </w:rPr>
        <w:t>7.</w:t>
      </w:r>
      <w:r w:rsidRPr="00A734F7">
        <w:rPr>
          <w:rFonts w:ascii="Lucida Sans Unicode" w:hAnsi="Lucida Sans Unicode" w:cs="Lucida Sans Unicode"/>
          <w:b/>
          <w:sz w:val="20"/>
          <w:lang w:val="en-US"/>
        </w:rPr>
        <w:tab/>
      </w:r>
      <w:r w:rsidR="001B7BCE" w:rsidRPr="00A734F7">
        <w:rPr>
          <w:rFonts w:ascii="Lucida Sans Unicode" w:hAnsi="Lucida Sans Unicode" w:cs="Lucida Sans Unicode"/>
          <w:b/>
          <w:sz w:val="20"/>
          <w:lang w:val="en-US"/>
        </w:rPr>
        <w:t>Authorizations and majority requirements</w:t>
      </w:r>
    </w:p>
    <w:p w14:paraId="4AD2CA68" w14:textId="7E139EE5" w:rsidR="00E86391" w:rsidRPr="005C2A03" w:rsidRDefault="00E86391" w:rsidP="00CF0615">
      <w:pPr>
        <w:spacing w:after="0"/>
        <w:ind w:left="567"/>
        <w:rPr>
          <w:lang w:val="en-GB"/>
        </w:rPr>
      </w:pPr>
      <w:r w:rsidRPr="005C2A03">
        <w:rPr>
          <w:lang w:val="en-GB"/>
        </w:rPr>
        <w:t xml:space="preserve">The </w:t>
      </w:r>
      <w:r w:rsidR="001B7BCE">
        <w:rPr>
          <w:lang w:val="en-GB"/>
        </w:rPr>
        <w:t>g</w:t>
      </w:r>
      <w:r w:rsidRPr="005C2A03">
        <w:rPr>
          <w:lang w:val="en-GB"/>
        </w:rPr>
        <w:t xml:space="preserve">eneral </w:t>
      </w:r>
      <w:r w:rsidR="001B7BCE">
        <w:rPr>
          <w:lang w:val="en-GB"/>
        </w:rPr>
        <w:t>m</w:t>
      </w:r>
      <w:r w:rsidRPr="005C2A03">
        <w:rPr>
          <w:lang w:val="en-GB"/>
        </w:rPr>
        <w:t xml:space="preserve">eeting instructs the Board of Directors to execute the resolution as set out </w:t>
      </w:r>
      <w:r w:rsidR="006C63B1">
        <w:rPr>
          <w:lang w:val="en-GB"/>
        </w:rPr>
        <w:t>in item B</w:t>
      </w:r>
      <w:r w:rsidR="001B7BCE">
        <w:rPr>
          <w:lang w:val="en-GB"/>
        </w:rPr>
        <w:t xml:space="preserve"> </w:t>
      </w:r>
      <w:r w:rsidR="001B7BCE" w:rsidRPr="005C2A03">
        <w:rPr>
          <w:lang w:val="en-GB"/>
        </w:rPr>
        <w:t>above</w:t>
      </w:r>
      <w:r w:rsidRPr="005C2A03">
        <w:rPr>
          <w:lang w:val="en-GB"/>
        </w:rPr>
        <w:t xml:space="preserve">. </w:t>
      </w:r>
    </w:p>
    <w:p w14:paraId="13ABE0D5" w14:textId="77777777" w:rsidR="00E86391" w:rsidRPr="005C2A03" w:rsidRDefault="00E86391" w:rsidP="00E86391">
      <w:pPr>
        <w:spacing w:after="0"/>
        <w:rPr>
          <w:lang w:val="en-GB"/>
        </w:rPr>
      </w:pPr>
    </w:p>
    <w:p w14:paraId="13F57D85" w14:textId="19AF72AC" w:rsidR="00E86391" w:rsidRPr="005C2A03" w:rsidRDefault="00553C64" w:rsidP="00CF0615">
      <w:pPr>
        <w:spacing w:after="0"/>
        <w:ind w:left="567"/>
        <w:rPr>
          <w:lang w:val="en-GB"/>
        </w:rPr>
      </w:pPr>
      <w:r>
        <w:rPr>
          <w:lang w:val="en-GB"/>
        </w:rPr>
        <w:t>T</w:t>
      </w:r>
      <w:r w:rsidR="00E86391" w:rsidRPr="005C2A03">
        <w:rPr>
          <w:lang w:val="en-GB"/>
        </w:rPr>
        <w:t>he Board of Directors, or a person appointed by the Board of Directors, shall be authorized to make minor adjustments to the resolutions above that may be necessary in connection with the registration with the Swedish Companies Registration Office and Euroclear Sweden AB, respectively.</w:t>
      </w:r>
    </w:p>
    <w:p w14:paraId="4BDD24DE" w14:textId="77777777" w:rsidR="00E86391" w:rsidRPr="005C2A03" w:rsidRDefault="00E86391" w:rsidP="00E86391">
      <w:pPr>
        <w:spacing w:after="0"/>
        <w:rPr>
          <w:lang w:val="en-GB"/>
        </w:rPr>
      </w:pPr>
    </w:p>
    <w:p w14:paraId="67EF2C17" w14:textId="3A774D80" w:rsidR="00F00272" w:rsidRPr="00E86391" w:rsidRDefault="00E86391" w:rsidP="00CF0615">
      <w:pPr>
        <w:spacing w:after="0"/>
        <w:ind w:left="567"/>
        <w:rPr>
          <w:lang w:val="en-GB"/>
        </w:rPr>
      </w:pPr>
      <w:r w:rsidRPr="005C2A03">
        <w:rPr>
          <w:lang w:val="en-GB"/>
        </w:rPr>
        <w:t xml:space="preserve">The resolution by the </w:t>
      </w:r>
      <w:r w:rsidR="00553C64">
        <w:rPr>
          <w:lang w:val="en-GB"/>
        </w:rPr>
        <w:t>g</w:t>
      </w:r>
      <w:r w:rsidRPr="005C2A03">
        <w:rPr>
          <w:lang w:val="en-GB"/>
        </w:rPr>
        <w:t xml:space="preserve">eneral </w:t>
      </w:r>
      <w:r w:rsidR="00553C64">
        <w:rPr>
          <w:lang w:val="en-GB"/>
        </w:rPr>
        <w:t>m</w:t>
      </w:r>
      <w:r w:rsidRPr="005C2A03">
        <w:rPr>
          <w:lang w:val="en-GB"/>
        </w:rPr>
        <w:t>eeting regarding the the warrant program</w:t>
      </w:r>
      <w:r w:rsidR="00553C64">
        <w:rPr>
          <w:lang w:val="en-GB"/>
        </w:rPr>
        <w:t>, the issuance and transfer of warrants of series 2023/2026:1</w:t>
      </w:r>
      <w:r w:rsidRPr="005C2A03">
        <w:rPr>
          <w:lang w:val="en-GB"/>
        </w:rPr>
        <w:t xml:space="preserve"> requires that shareholders representing not less than nine-tenths of the votes cast as well as the shares represented at the </w:t>
      </w:r>
      <w:r w:rsidR="00553C64">
        <w:rPr>
          <w:lang w:val="en-GB"/>
        </w:rPr>
        <w:t>g</w:t>
      </w:r>
      <w:r w:rsidRPr="005C2A03">
        <w:rPr>
          <w:lang w:val="en-GB"/>
        </w:rPr>
        <w:t xml:space="preserve">eneral </w:t>
      </w:r>
      <w:r w:rsidR="00553C64">
        <w:rPr>
          <w:lang w:val="en-GB"/>
        </w:rPr>
        <w:t>m</w:t>
      </w:r>
      <w:r w:rsidRPr="005C2A03">
        <w:rPr>
          <w:lang w:val="en-GB"/>
        </w:rPr>
        <w:t>eeting approve the resolution.</w:t>
      </w:r>
    </w:p>
    <w:p w14:paraId="200D567A" w14:textId="77777777" w:rsidR="00F00272" w:rsidRPr="00A734F7" w:rsidRDefault="00F00272" w:rsidP="00185D25">
      <w:pPr>
        <w:spacing w:after="0"/>
        <w:rPr>
          <w:lang w:val="en-US"/>
        </w:rPr>
      </w:pPr>
    </w:p>
    <w:p w14:paraId="040B9E72" w14:textId="7F1309B5" w:rsidR="00E7250C" w:rsidRPr="007F15CD" w:rsidRDefault="007F15CD" w:rsidP="00CF0615">
      <w:pPr>
        <w:pStyle w:val="Default"/>
        <w:keepNext/>
        <w:spacing w:after="21" w:line="276" w:lineRule="auto"/>
        <w:rPr>
          <w:rFonts w:ascii="Lucida Sans Unicode" w:hAnsi="Lucida Sans Unicode" w:cs="Lucida Sans Unicode"/>
          <w:sz w:val="20"/>
          <w:szCs w:val="22"/>
          <w:lang w:val="en-GB"/>
        </w:rPr>
      </w:pPr>
      <w:r w:rsidRPr="007F15CD">
        <w:rPr>
          <w:rFonts w:ascii="Lucida Sans Unicode" w:hAnsi="Lucida Sans Unicode" w:cs="Lucida Sans Unicode"/>
          <w:b/>
          <w:color w:val="auto"/>
          <w:sz w:val="20"/>
          <w:szCs w:val="20"/>
          <w:lang w:val="en-GB"/>
        </w:rPr>
        <w:t xml:space="preserve">Item 14: Resolution on authorization for the Board to issue </w:t>
      </w:r>
      <w:proofErr w:type="gramStart"/>
      <w:r w:rsidRPr="007F15CD">
        <w:rPr>
          <w:rFonts w:ascii="Lucida Sans Unicode" w:hAnsi="Lucida Sans Unicode" w:cs="Lucida Sans Unicode"/>
          <w:b/>
          <w:color w:val="auto"/>
          <w:sz w:val="20"/>
          <w:szCs w:val="20"/>
          <w:lang w:val="en-GB"/>
        </w:rPr>
        <w:t>shares</w:t>
      </w:r>
      <w:proofErr w:type="gramEnd"/>
    </w:p>
    <w:p w14:paraId="55BE022D" w14:textId="35F528E9" w:rsidR="007F15CD" w:rsidRPr="007F15CD" w:rsidRDefault="007F15CD" w:rsidP="00CF0615">
      <w:pPr>
        <w:keepNext/>
        <w:rPr>
          <w:lang w:val="en-GB"/>
        </w:rPr>
      </w:pPr>
      <w:r w:rsidRPr="007F15CD">
        <w:rPr>
          <w:lang w:val="en-GB"/>
        </w:rPr>
        <w:t xml:space="preserve">The Board of Directors proposes that the Annual General Meeting authorizes the Board of Directors to, within the framework of the current Articles of Association, until the time of the next Annual General Meeting, on one or more occasions, decide on a new issue of shares with or without deviation from shareholders' preferential rights. Shares may be paid in kind, </w:t>
      </w:r>
      <w:r w:rsidR="00524A85">
        <w:rPr>
          <w:lang w:val="en-GB"/>
        </w:rPr>
        <w:t xml:space="preserve">by way of </w:t>
      </w:r>
      <w:r w:rsidRPr="007F15CD">
        <w:rPr>
          <w:lang w:val="en-GB"/>
        </w:rPr>
        <w:t xml:space="preserve">set-off or with other conditions referred to in Chapter 13, Section 5, first paragraph, item 6 of the Swedish Companies Act. </w:t>
      </w:r>
      <w:r w:rsidR="00524A85">
        <w:rPr>
          <w:lang w:val="en-GB"/>
        </w:rPr>
        <w:t>The purpose of such i</w:t>
      </w:r>
      <w:r w:rsidRPr="007F15CD">
        <w:rPr>
          <w:lang w:val="en-GB"/>
        </w:rPr>
        <w:t xml:space="preserve">ssues </w:t>
      </w:r>
      <w:r w:rsidR="00524A85">
        <w:rPr>
          <w:lang w:val="en-GB"/>
        </w:rPr>
        <w:t>is to</w:t>
      </w:r>
      <w:r w:rsidRPr="007F15CD">
        <w:rPr>
          <w:lang w:val="en-GB"/>
        </w:rPr>
        <w:t xml:space="preserve"> carry out or financ</w:t>
      </w:r>
      <w:r w:rsidR="00524A85">
        <w:rPr>
          <w:lang w:val="en-GB"/>
        </w:rPr>
        <w:t>e</w:t>
      </w:r>
      <w:r w:rsidRPr="007F15CD">
        <w:rPr>
          <w:lang w:val="en-GB"/>
        </w:rPr>
        <w:t xml:space="preserve"> acquisitions of all or parts of other companies or operations through payment in MSAB shares or </w:t>
      </w:r>
      <w:r w:rsidR="00524A85">
        <w:rPr>
          <w:lang w:val="en-GB"/>
        </w:rPr>
        <w:t xml:space="preserve">the </w:t>
      </w:r>
      <w:r w:rsidRPr="007F15CD">
        <w:rPr>
          <w:lang w:val="en-GB"/>
        </w:rPr>
        <w:t xml:space="preserve">flexibility in financing acquisitions. The issue price must be determined according to market conditions, which may include customary discounts. The total number of shares issued through new issues according to the authorization may correspond to a </w:t>
      </w:r>
      <w:r w:rsidRPr="007F15CD">
        <w:rPr>
          <w:lang w:val="en-GB"/>
        </w:rPr>
        <w:lastRenderedPageBreak/>
        <w:t>total of no more than 10 percent of the number of shares in the company, based on the total number of shares in the company at the time of the 202</w:t>
      </w:r>
      <w:r w:rsidR="006E531C">
        <w:rPr>
          <w:lang w:val="en-GB"/>
        </w:rPr>
        <w:t>3</w:t>
      </w:r>
      <w:r w:rsidRPr="007F15CD">
        <w:rPr>
          <w:lang w:val="en-GB"/>
        </w:rPr>
        <w:t xml:space="preserve"> Annual General Meeting.</w:t>
      </w:r>
      <w:r w:rsidR="00524A85">
        <w:rPr>
          <w:lang w:val="en-GB"/>
        </w:rPr>
        <w:t xml:space="preserve"> </w:t>
      </w:r>
      <w:r w:rsidR="00524A85" w:rsidRPr="00524A85">
        <w:rPr>
          <w:lang w:val="en-GB"/>
        </w:rPr>
        <w:t>The Board of Directors hereby proposes to be entitled to make minor changes in the above decision that may be required as a result of registration with the Swedish Companies Registration Office or Euroclear Sweden AB.</w:t>
      </w:r>
    </w:p>
    <w:p w14:paraId="046CE762" w14:textId="640653D0" w:rsidR="00E7250C" w:rsidRPr="00524A85" w:rsidRDefault="00524A85" w:rsidP="00E7250C">
      <w:pPr>
        <w:spacing w:after="0"/>
        <w:rPr>
          <w:rFonts w:cs="Lucida Sans Unicode"/>
          <w:b/>
          <w:szCs w:val="20"/>
          <w:lang w:val="en-GB"/>
        </w:rPr>
      </w:pPr>
      <w:r w:rsidRPr="00524A85">
        <w:rPr>
          <w:rFonts w:cs="Lucida Sans Unicode"/>
          <w:b/>
          <w:szCs w:val="20"/>
          <w:lang w:val="en-GB"/>
        </w:rPr>
        <w:t>Majority requirements</w:t>
      </w:r>
    </w:p>
    <w:p w14:paraId="0EAC0467" w14:textId="5834EF60" w:rsidR="006748F2" w:rsidRPr="00524A85" w:rsidRDefault="00524A85" w:rsidP="001A310D">
      <w:pPr>
        <w:spacing w:after="0"/>
        <w:rPr>
          <w:rFonts w:cs="Lucida Sans Unicode"/>
          <w:lang w:val="en-GB"/>
        </w:rPr>
      </w:pPr>
      <w:r w:rsidRPr="00524A85">
        <w:rPr>
          <w:rFonts w:cs="Lucida Sans Unicode"/>
          <w:lang w:val="en-GB"/>
        </w:rPr>
        <w:t>A valid resolution pursuant to this Item 14 requires the approval of shareholders representing at least two thirds of the votes and shares represented at the AGM</w:t>
      </w:r>
      <w:r>
        <w:rPr>
          <w:rFonts w:cs="Lucida Sans Unicode"/>
          <w:lang w:val="en-GB"/>
        </w:rPr>
        <w:t>.</w:t>
      </w:r>
      <w:r>
        <w:rPr>
          <w:rFonts w:cs="Lucida Sans Unicode"/>
          <w:lang w:val="en-GB"/>
        </w:rPr>
        <w:br/>
      </w:r>
    </w:p>
    <w:p w14:paraId="3FC24135" w14:textId="5D38C3B2" w:rsidR="006748F2" w:rsidRPr="001A310D" w:rsidRDefault="007D0AF8" w:rsidP="001A310D">
      <w:pPr>
        <w:pStyle w:val="Default"/>
        <w:keepNext/>
        <w:spacing w:after="21" w:line="276" w:lineRule="auto"/>
        <w:rPr>
          <w:rFonts w:ascii="Lucida Sans Unicode" w:hAnsi="Lucida Sans Unicode" w:cs="Lucida Sans Unicode"/>
          <w:b/>
          <w:color w:val="auto"/>
          <w:sz w:val="20"/>
          <w:szCs w:val="20"/>
          <w:lang w:val="en-GB"/>
        </w:rPr>
      </w:pPr>
      <w:r w:rsidRPr="001A310D">
        <w:rPr>
          <w:rFonts w:ascii="Lucida Sans Unicode" w:hAnsi="Lucida Sans Unicode" w:cs="Lucida Sans Unicode"/>
          <w:b/>
          <w:color w:val="auto"/>
          <w:sz w:val="20"/>
          <w:szCs w:val="20"/>
          <w:lang w:val="en-GB"/>
        </w:rPr>
        <w:t xml:space="preserve">Item 15: </w:t>
      </w:r>
      <w:r w:rsidR="00172A2E" w:rsidRPr="001A310D">
        <w:rPr>
          <w:rFonts w:ascii="Lucida Sans Unicode" w:hAnsi="Lucida Sans Unicode" w:cs="Lucida Sans Unicode"/>
          <w:b/>
          <w:color w:val="auto"/>
          <w:sz w:val="20"/>
          <w:szCs w:val="20"/>
          <w:lang w:val="en-GB"/>
        </w:rPr>
        <w:t xml:space="preserve">Resolution on authorization for the Board to purchase and transfer the company’s own shares  </w:t>
      </w:r>
    </w:p>
    <w:p w14:paraId="3E604D84" w14:textId="73AAF4AD" w:rsidR="00260350" w:rsidRPr="00260350" w:rsidRDefault="00260350" w:rsidP="00260350">
      <w:pPr>
        <w:spacing w:after="0"/>
        <w:rPr>
          <w:rFonts w:cs="Lucida Sans Unicode"/>
          <w:szCs w:val="20"/>
          <w:lang w:val="en-GB"/>
        </w:rPr>
      </w:pPr>
      <w:r w:rsidRPr="001A310D">
        <w:rPr>
          <w:rFonts w:cs="Lucida Sans Unicode"/>
          <w:lang w:val="en-GB"/>
        </w:rPr>
        <w:t>The Board of Directors proposes that the Annual General Meeting resolves to authorize the Board of Directors, for the period up to the next Annual General Meeting, to resolve upon transfer and acquisition of Series B shares in</w:t>
      </w:r>
      <w:r w:rsidRPr="00260350">
        <w:rPr>
          <w:rFonts w:cs="Lucida Sans Unicode"/>
          <w:szCs w:val="20"/>
          <w:lang w:val="en-GB"/>
        </w:rPr>
        <w:t xml:space="preserve"> the Company as the Board of Directors deem appropriate, whereupon the following conditions shall apply:</w:t>
      </w:r>
    </w:p>
    <w:p w14:paraId="0F8AA7FC" w14:textId="77777777" w:rsidR="00260350" w:rsidRPr="00260350" w:rsidRDefault="00260350" w:rsidP="00260350">
      <w:pPr>
        <w:spacing w:after="0"/>
        <w:rPr>
          <w:rFonts w:cs="Lucida Sans Unicode"/>
          <w:szCs w:val="20"/>
          <w:lang w:val="en-GB"/>
        </w:rPr>
      </w:pPr>
    </w:p>
    <w:p w14:paraId="555B18A8" w14:textId="77777777" w:rsidR="00260350" w:rsidRPr="00260350" w:rsidRDefault="00260350" w:rsidP="00260350">
      <w:pPr>
        <w:numPr>
          <w:ilvl w:val="0"/>
          <w:numId w:val="21"/>
        </w:numPr>
        <w:spacing w:after="0"/>
        <w:rPr>
          <w:rFonts w:cs="Lucida Sans Unicode"/>
          <w:szCs w:val="20"/>
          <w:lang w:val="en-GB"/>
        </w:rPr>
      </w:pPr>
      <w:r w:rsidRPr="00260350">
        <w:rPr>
          <w:rFonts w:cs="Lucida Sans Unicode"/>
          <w:szCs w:val="20"/>
          <w:lang w:val="en-GB"/>
        </w:rPr>
        <w:t>Acquisition of shares in the Company may only take place through trading on Nasdaq Stockholm, or through an offer of acquisition for cash renumeration to all the Company's shareholders.</w:t>
      </w:r>
    </w:p>
    <w:p w14:paraId="22CDC205" w14:textId="77777777" w:rsidR="00260350" w:rsidRPr="00260350" w:rsidRDefault="00260350" w:rsidP="00260350">
      <w:pPr>
        <w:spacing w:after="0"/>
        <w:rPr>
          <w:rFonts w:cs="Lucida Sans Unicode"/>
          <w:szCs w:val="20"/>
          <w:lang w:val="en-GB"/>
        </w:rPr>
      </w:pPr>
    </w:p>
    <w:p w14:paraId="4A98FD40" w14:textId="386D5984" w:rsidR="00260350" w:rsidRPr="00260350" w:rsidRDefault="00260350" w:rsidP="00260350">
      <w:pPr>
        <w:numPr>
          <w:ilvl w:val="0"/>
          <w:numId w:val="21"/>
        </w:numPr>
        <w:spacing w:after="0"/>
        <w:rPr>
          <w:rFonts w:cs="Lucida Sans Unicode"/>
          <w:szCs w:val="20"/>
          <w:lang w:val="en-GB"/>
        </w:rPr>
      </w:pPr>
      <w:r w:rsidRPr="00260350">
        <w:rPr>
          <w:rFonts w:cs="Lucida Sans Unicode"/>
          <w:szCs w:val="20"/>
          <w:lang w:val="en-GB"/>
        </w:rPr>
        <w:t xml:space="preserve">Acquisitions may only be made by a maximum of so many shares that, at any given time, the Company's own holdings does not exceed </w:t>
      </w:r>
      <w:r w:rsidR="00BD5C2A">
        <w:rPr>
          <w:rFonts w:cs="Lucida Sans Unicode"/>
          <w:szCs w:val="20"/>
          <w:lang w:val="en-GB"/>
        </w:rPr>
        <w:t>one</w:t>
      </w:r>
      <w:r w:rsidRPr="00260350">
        <w:rPr>
          <w:rFonts w:cs="Lucida Sans Unicode"/>
          <w:szCs w:val="20"/>
          <w:lang w:val="en-GB"/>
        </w:rPr>
        <w:t xml:space="preserve"> (1) percent of all shares in the Company. </w:t>
      </w:r>
    </w:p>
    <w:p w14:paraId="6A386C5F" w14:textId="77777777" w:rsidR="00260350" w:rsidRPr="00260350" w:rsidRDefault="00260350" w:rsidP="00260350">
      <w:pPr>
        <w:spacing w:after="0"/>
        <w:rPr>
          <w:rFonts w:cs="Lucida Sans Unicode"/>
          <w:szCs w:val="20"/>
          <w:lang w:val="en-GB"/>
        </w:rPr>
      </w:pPr>
    </w:p>
    <w:p w14:paraId="11A2567A" w14:textId="77777777" w:rsidR="00260350" w:rsidRPr="00260350" w:rsidRDefault="00260350" w:rsidP="00260350">
      <w:pPr>
        <w:numPr>
          <w:ilvl w:val="0"/>
          <w:numId w:val="21"/>
        </w:numPr>
        <w:spacing w:after="0"/>
        <w:rPr>
          <w:rFonts w:cs="Lucida Sans Unicode"/>
          <w:szCs w:val="20"/>
          <w:lang w:val="en-GB"/>
        </w:rPr>
      </w:pPr>
      <w:r w:rsidRPr="00260350">
        <w:rPr>
          <w:rFonts w:cs="Lucida Sans Unicode"/>
          <w:szCs w:val="20"/>
          <w:lang w:val="en-GB"/>
        </w:rPr>
        <w:t xml:space="preserve">Acquisition of shares on Nasdaq Stockholm may only take place at a price within the price interval at any time recorded on Nasdaq Stockholm, which shall refer to the interval between the highest buying price and the lowest selling price. </w:t>
      </w:r>
    </w:p>
    <w:p w14:paraId="1BDC3142" w14:textId="77777777" w:rsidR="00260350" w:rsidRPr="00260350" w:rsidRDefault="00260350" w:rsidP="00260350">
      <w:pPr>
        <w:spacing w:after="0"/>
        <w:rPr>
          <w:rFonts w:cs="Lucida Sans Unicode"/>
          <w:szCs w:val="20"/>
          <w:lang w:val="en-GB"/>
        </w:rPr>
      </w:pPr>
    </w:p>
    <w:p w14:paraId="695A6786" w14:textId="7CF61B15" w:rsidR="00260350" w:rsidRPr="00260350" w:rsidRDefault="00260350" w:rsidP="00260350">
      <w:pPr>
        <w:numPr>
          <w:ilvl w:val="0"/>
          <w:numId w:val="21"/>
        </w:numPr>
        <w:spacing w:after="0"/>
        <w:rPr>
          <w:rFonts w:cs="Lucida Sans Unicode"/>
          <w:szCs w:val="20"/>
          <w:lang w:val="en-GB"/>
        </w:rPr>
      </w:pPr>
      <w:r w:rsidRPr="00260350">
        <w:rPr>
          <w:rFonts w:cs="Lucida Sans Unicode"/>
          <w:szCs w:val="20"/>
          <w:lang w:val="en-GB"/>
        </w:rPr>
        <w:t xml:space="preserve">Acquisition of shares in accordance with an acquisition offer for cash considerations to all the Company's shareholders may only take place at a price which at the time of the acquisition offer does not fall below the market value of the shares and which exceeds the market value by a maximum of </w:t>
      </w:r>
      <w:r w:rsidRPr="001A310D">
        <w:rPr>
          <w:rFonts w:cs="Lucida Sans Unicode"/>
          <w:szCs w:val="20"/>
          <w:lang w:val="en-GB"/>
        </w:rPr>
        <w:t>30</w:t>
      </w:r>
      <w:r w:rsidRPr="00260350">
        <w:rPr>
          <w:rFonts w:cs="Lucida Sans Unicode"/>
          <w:szCs w:val="20"/>
          <w:lang w:val="en-GB"/>
        </w:rPr>
        <w:t xml:space="preserve"> percent.</w:t>
      </w:r>
    </w:p>
    <w:p w14:paraId="4C426282" w14:textId="77777777" w:rsidR="00260350" w:rsidRPr="00260350" w:rsidRDefault="00260350" w:rsidP="00260350">
      <w:pPr>
        <w:spacing w:after="0"/>
        <w:rPr>
          <w:rFonts w:cs="Lucida Sans Unicode"/>
          <w:szCs w:val="20"/>
          <w:lang w:val="en-GB"/>
        </w:rPr>
      </w:pPr>
    </w:p>
    <w:p w14:paraId="29CA0579" w14:textId="77777777" w:rsidR="00260350" w:rsidRPr="00260350" w:rsidRDefault="00260350" w:rsidP="00260350">
      <w:pPr>
        <w:numPr>
          <w:ilvl w:val="0"/>
          <w:numId w:val="21"/>
        </w:numPr>
        <w:spacing w:after="0"/>
        <w:rPr>
          <w:rFonts w:cs="Lucida Sans Unicode"/>
          <w:szCs w:val="20"/>
          <w:lang w:val="en-GB"/>
        </w:rPr>
      </w:pPr>
      <w:r w:rsidRPr="00260350">
        <w:rPr>
          <w:rFonts w:cs="Lucida Sans Unicode"/>
          <w:szCs w:val="20"/>
          <w:lang w:val="en-GB"/>
        </w:rPr>
        <w:t xml:space="preserve">Transfer of shares according to the authorization may be of all own shares held by the Company at the time of the Board of Directors’ resolution. </w:t>
      </w:r>
    </w:p>
    <w:p w14:paraId="4640AA2E" w14:textId="77777777" w:rsidR="00260350" w:rsidRPr="00260350" w:rsidRDefault="00260350" w:rsidP="00260350">
      <w:pPr>
        <w:spacing w:after="0"/>
        <w:rPr>
          <w:rFonts w:cs="Lucida Sans Unicode"/>
          <w:szCs w:val="20"/>
          <w:lang w:val="en-GB"/>
        </w:rPr>
      </w:pPr>
    </w:p>
    <w:p w14:paraId="39CD7B88" w14:textId="77777777" w:rsidR="00260350" w:rsidRPr="00260350" w:rsidRDefault="00260350" w:rsidP="00260350">
      <w:pPr>
        <w:numPr>
          <w:ilvl w:val="0"/>
          <w:numId w:val="21"/>
        </w:numPr>
        <w:spacing w:after="0"/>
        <w:rPr>
          <w:rFonts w:cs="Lucida Sans Unicode"/>
          <w:szCs w:val="20"/>
          <w:lang w:val="en-GB"/>
        </w:rPr>
      </w:pPr>
      <w:r w:rsidRPr="00260350">
        <w:rPr>
          <w:rFonts w:cs="Lucida Sans Unicode"/>
          <w:szCs w:val="20"/>
          <w:lang w:val="en-GB"/>
        </w:rPr>
        <w:t xml:space="preserve">Transfer of shares on Nasdaq Stockholm may only take place at a price within the price interval at any time recorded on Nasdaq Stockholm, which shall refer to the interval between the highest buying price and the lowest selling price. </w:t>
      </w:r>
    </w:p>
    <w:p w14:paraId="1B08DB90" w14:textId="77777777" w:rsidR="00260350" w:rsidRPr="00260350" w:rsidRDefault="00260350" w:rsidP="00260350">
      <w:pPr>
        <w:spacing w:after="0"/>
        <w:rPr>
          <w:rFonts w:cs="Lucida Sans Unicode"/>
          <w:szCs w:val="20"/>
          <w:lang w:val="en-GB"/>
        </w:rPr>
      </w:pPr>
    </w:p>
    <w:p w14:paraId="3DDBDDE8" w14:textId="77777777" w:rsidR="00260350" w:rsidRPr="00260350" w:rsidRDefault="00260350" w:rsidP="00260350">
      <w:pPr>
        <w:numPr>
          <w:ilvl w:val="0"/>
          <w:numId w:val="21"/>
        </w:numPr>
        <w:spacing w:after="0"/>
        <w:rPr>
          <w:rFonts w:cs="Lucida Sans Unicode"/>
          <w:szCs w:val="20"/>
          <w:lang w:val="en-GB"/>
        </w:rPr>
      </w:pPr>
      <w:r w:rsidRPr="00260350">
        <w:rPr>
          <w:rFonts w:cs="Lucida Sans Unicode"/>
          <w:szCs w:val="20"/>
          <w:lang w:val="en-GB"/>
        </w:rPr>
        <w:t xml:space="preserve">Transfer of shares may also take place outside Nasdaq Stockholm in conjunction with company acquisitions, with or without deviation from the shareholders' preferential rights and with or without provisions regarding contribution in-kind or set-off rights. The price for such a transfer may be in cash or value of property obtained that corresponds to the market price at the time of the transfer of the shares transferred, with the deviation deemed appropriate by the Board of Directors. </w:t>
      </w:r>
    </w:p>
    <w:p w14:paraId="36DCE8C5" w14:textId="77777777" w:rsidR="00260350" w:rsidRPr="00260350" w:rsidRDefault="00260350" w:rsidP="00260350">
      <w:pPr>
        <w:spacing w:after="0"/>
        <w:rPr>
          <w:rFonts w:cs="Lucida Sans Unicode"/>
          <w:szCs w:val="20"/>
          <w:lang w:val="en-GB"/>
        </w:rPr>
      </w:pPr>
    </w:p>
    <w:p w14:paraId="53DA9F16" w14:textId="6C633DA1" w:rsidR="00260350" w:rsidRPr="00260350" w:rsidRDefault="00260350" w:rsidP="00260350">
      <w:pPr>
        <w:numPr>
          <w:ilvl w:val="0"/>
          <w:numId w:val="21"/>
        </w:numPr>
        <w:spacing w:after="0"/>
        <w:rPr>
          <w:rFonts w:cs="Lucida Sans Unicode"/>
          <w:szCs w:val="20"/>
          <w:lang w:val="en-GB"/>
        </w:rPr>
      </w:pPr>
      <w:r w:rsidRPr="00260350">
        <w:rPr>
          <w:rFonts w:cs="Lucida Sans Unicode"/>
          <w:szCs w:val="20"/>
          <w:lang w:val="en-GB"/>
        </w:rPr>
        <w:t>The authorization may be exercised on one or more occasions during the period up until the 202</w:t>
      </w:r>
      <w:r w:rsidR="00C065B4">
        <w:rPr>
          <w:rFonts w:cs="Lucida Sans Unicode"/>
          <w:szCs w:val="20"/>
          <w:lang w:val="en-GB"/>
        </w:rPr>
        <w:t>4</w:t>
      </w:r>
      <w:r w:rsidRPr="00260350">
        <w:rPr>
          <w:rFonts w:cs="Lucida Sans Unicode"/>
          <w:szCs w:val="20"/>
          <w:lang w:val="en-GB"/>
        </w:rPr>
        <w:t xml:space="preserve"> Annual General Meeting.   </w:t>
      </w:r>
    </w:p>
    <w:p w14:paraId="051600D0" w14:textId="77777777" w:rsidR="00260350" w:rsidRPr="00260350" w:rsidRDefault="00260350" w:rsidP="00260350">
      <w:pPr>
        <w:spacing w:after="0"/>
        <w:rPr>
          <w:rFonts w:cs="Lucida Sans Unicode"/>
          <w:szCs w:val="20"/>
          <w:lang w:val="en-GB"/>
        </w:rPr>
      </w:pPr>
    </w:p>
    <w:p w14:paraId="3829DBAB" w14:textId="77777777" w:rsidR="00260350" w:rsidRPr="00260350" w:rsidRDefault="00260350" w:rsidP="00260350">
      <w:pPr>
        <w:spacing w:after="0"/>
        <w:rPr>
          <w:rFonts w:cs="Lucida Sans Unicode"/>
          <w:szCs w:val="20"/>
          <w:lang w:val="en-GB"/>
        </w:rPr>
      </w:pPr>
      <w:r w:rsidRPr="00260350">
        <w:rPr>
          <w:rFonts w:cs="Lucida Sans Unicode"/>
          <w:szCs w:val="20"/>
          <w:lang w:val="en-GB"/>
        </w:rPr>
        <w:t>The purpose of the authorization for the Board to resolve on the acquisition of own shares is to give the Board of Directors increased scope for action and the opportunity to continuously adjust the Company's capital structure and thereby contribute to increased shareholder value, as well as to exploit attractive business opportunities by fully or partially financing corporate acquisitions with the Company’s own shares.</w:t>
      </w:r>
    </w:p>
    <w:p w14:paraId="38DCFA20" w14:textId="77777777" w:rsidR="00260350" w:rsidRPr="00260350" w:rsidRDefault="00260350" w:rsidP="00260350">
      <w:pPr>
        <w:spacing w:after="0"/>
        <w:rPr>
          <w:rFonts w:cs="Lucida Sans Unicode"/>
          <w:szCs w:val="20"/>
          <w:lang w:val="en-GB"/>
        </w:rPr>
      </w:pPr>
    </w:p>
    <w:p w14:paraId="2E8C1246" w14:textId="30195763" w:rsidR="00172A2E" w:rsidRPr="00A734F7" w:rsidRDefault="00260350" w:rsidP="006748F2">
      <w:pPr>
        <w:spacing w:after="0"/>
        <w:rPr>
          <w:rFonts w:cs="Lucida Sans Unicode"/>
          <w:szCs w:val="20"/>
          <w:lang w:val="en-US"/>
        </w:rPr>
      </w:pPr>
      <w:r w:rsidRPr="00260350">
        <w:rPr>
          <w:rFonts w:cs="Lucida Sans Unicode"/>
          <w:szCs w:val="20"/>
          <w:lang w:val="en-GB"/>
        </w:rPr>
        <w:t>The reason for the allowance to deviate from the shareholders’ preferential rights in conjunction with the transfer of the Company’s own shares i</w:t>
      </w:r>
      <w:r w:rsidR="000A4378">
        <w:rPr>
          <w:rFonts w:cs="Lucida Sans Unicode"/>
          <w:szCs w:val="20"/>
          <w:lang w:val="en-GB"/>
        </w:rPr>
        <w:t>s</w:t>
      </w:r>
      <w:r w:rsidRPr="00260350">
        <w:rPr>
          <w:rFonts w:cs="Lucida Sans Unicode"/>
          <w:szCs w:val="20"/>
          <w:lang w:val="en-GB"/>
        </w:rPr>
        <w:t xml:space="preserve"> that such a transfer can be done with greater speed and flexibility, and is more cost-effective than a transfer to all shareholders. If the Company’s own shares are transferred for renumeration other than cash in conjunction with an agreement on acquisition of assets, the Company is not able to give the shareholders the opportunity to exercise any preferential right.</w:t>
      </w:r>
    </w:p>
    <w:p w14:paraId="53B2EAF9" w14:textId="008B9651" w:rsidR="006748F2" w:rsidRPr="00A734F7" w:rsidRDefault="006748F2" w:rsidP="006748F2">
      <w:pPr>
        <w:spacing w:after="0"/>
        <w:rPr>
          <w:rFonts w:cs="Lucida Sans Unicode"/>
          <w:szCs w:val="20"/>
          <w:lang w:val="en-US"/>
        </w:rPr>
      </w:pPr>
    </w:p>
    <w:p w14:paraId="07A65B3A" w14:textId="77777777" w:rsidR="00260350" w:rsidRPr="00524A85" w:rsidRDefault="00260350" w:rsidP="00260350">
      <w:pPr>
        <w:spacing w:after="0"/>
        <w:rPr>
          <w:rFonts w:cs="Lucida Sans Unicode"/>
          <w:b/>
          <w:szCs w:val="20"/>
          <w:lang w:val="en-GB"/>
        </w:rPr>
      </w:pPr>
      <w:r w:rsidRPr="00524A85">
        <w:rPr>
          <w:rFonts w:cs="Lucida Sans Unicode"/>
          <w:b/>
          <w:szCs w:val="20"/>
          <w:lang w:val="en-GB"/>
        </w:rPr>
        <w:t>Majority requirements</w:t>
      </w:r>
    </w:p>
    <w:p w14:paraId="0612507C" w14:textId="3F17331C" w:rsidR="00260350" w:rsidRPr="00A734F7" w:rsidRDefault="00260350" w:rsidP="00260350">
      <w:pPr>
        <w:spacing w:after="0"/>
        <w:rPr>
          <w:rFonts w:cs="Lucida Sans Unicode"/>
          <w:szCs w:val="20"/>
          <w:lang w:val="en-US"/>
        </w:rPr>
      </w:pPr>
      <w:r w:rsidRPr="00524A85">
        <w:rPr>
          <w:rFonts w:cs="Lucida Sans Unicode"/>
          <w:lang w:val="en-GB"/>
        </w:rPr>
        <w:t>A valid resolution pursuant to this Item 1</w:t>
      </w:r>
      <w:r>
        <w:rPr>
          <w:rFonts w:cs="Lucida Sans Unicode"/>
          <w:lang w:val="en-GB"/>
        </w:rPr>
        <w:t>5</w:t>
      </w:r>
      <w:r w:rsidRPr="00524A85">
        <w:rPr>
          <w:rFonts w:cs="Lucida Sans Unicode"/>
          <w:lang w:val="en-GB"/>
        </w:rPr>
        <w:t xml:space="preserve"> requires the approval of shareholders representing at least two thirds of the votes and shares represented at the AGM</w:t>
      </w:r>
      <w:r>
        <w:rPr>
          <w:rFonts w:cs="Lucida Sans Unicode"/>
          <w:lang w:val="en-GB"/>
        </w:rPr>
        <w:t>.</w:t>
      </w:r>
    </w:p>
    <w:p w14:paraId="2D4D5B20" w14:textId="2A0DB497" w:rsidR="006748F2" w:rsidRPr="00A734F7" w:rsidRDefault="006748F2" w:rsidP="00856F45">
      <w:pPr>
        <w:spacing w:after="0"/>
        <w:rPr>
          <w:b/>
          <w:bCs/>
          <w:lang w:val="en-US"/>
        </w:rPr>
      </w:pPr>
    </w:p>
    <w:p w14:paraId="4829D3AA" w14:textId="6D0997A0" w:rsidR="0076312C" w:rsidRPr="00851F69" w:rsidRDefault="0076312C" w:rsidP="0076312C">
      <w:pPr>
        <w:keepNext/>
        <w:spacing w:after="0"/>
        <w:rPr>
          <w:lang w:val="en-GB"/>
        </w:rPr>
      </w:pPr>
      <w:r w:rsidRPr="00851F69">
        <w:rPr>
          <w:b/>
          <w:bCs/>
          <w:lang w:val="en-GB"/>
        </w:rPr>
        <w:t>Item 16</w:t>
      </w:r>
      <w:r w:rsidR="00A4195A">
        <w:rPr>
          <w:b/>
          <w:bCs/>
          <w:lang w:val="en-GB"/>
        </w:rPr>
        <w:t>:</w:t>
      </w:r>
      <w:r w:rsidRPr="00851F69">
        <w:rPr>
          <w:b/>
          <w:bCs/>
          <w:lang w:val="en-GB"/>
        </w:rPr>
        <w:t xml:space="preserve"> Resolution on guidelines for remuneration to senior executives</w:t>
      </w:r>
    </w:p>
    <w:p w14:paraId="07A9FEA6" w14:textId="3300605C" w:rsidR="0076312C" w:rsidRPr="00851F69" w:rsidRDefault="0076312C" w:rsidP="0076312C">
      <w:pPr>
        <w:keepNext/>
        <w:spacing w:after="0"/>
        <w:rPr>
          <w:lang w:val="en-GB"/>
        </w:rPr>
      </w:pPr>
      <w:r w:rsidRPr="00851F69">
        <w:rPr>
          <w:lang w:val="en-GB"/>
        </w:rPr>
        <w:t>The Board of Directors proposes that the 202</w:t>
      </w:r>
      <w:r w:rsidR="00C065B4">
        <w:rPr>
          <w:lang w:val="en-GB"/>
        </w:rPr>
        <w:t>3</w:t>
      </w:r>
      <w:r w:rsidRPr="00851F69">
        <w:rPr>
          <w:lang w:val="en-GB"/>
        </w:rPr>
        <w:t xml:space="preserve"> Annual General Meeting adopt the following guidelines for remuneration to senior executives in MSAB, to apply until the 202</w:t>
      </w:r>
      <w:r w:rsidR="00393F18">
        <w:rPr>
          <w:lang w:val="en-GB"/>
        </w:rPr>
        <w:t>7</w:t>
      </w:r>
      <w:r w:rsidRPr="00851F69">
        <w:rPr>
          <w:lang w:val="en-GB"/>
        </w:rPr>
        <w:t xml:space="preserve"> Annual General Meeting</w:t>
      </w:r>
      <w:r w:rsidR="003425D7">
        <w:rPr>
          <w:lang w:val="en-GB"/>
        </w:rPr>
        <w:t xml:space="preserve"> at the latest</w:t>
      </w:r>
      <w:r w:rsidRPr="00851F69">
        <w:rPr>
          <w:lang w:val="en-GB"/>
        </w:rPr>
        <w:t>.</w:t>
      </w:r>
    </w:p>
    <w:p w14:paraId="327A938A" w14:textId="77777777" w:rsidR="0076312C" w:rsidRPr="00851F69" w:rsidRDefault="0076312C" w:rsidP="0076312C">
      <w:pPr>
        <w:spacing w:after="0"/>
        <w:rPr>
          <w:lang w:val="en-GB"/>
        </w:rPr>
      </w:pPr>
    </w:p>
    <w:p w14:paraId="237AE289" w14:textId="77777777" w:rsidR="0076312C" w:rsidRPr="00851F69" w:rsidRDefault="0076312C" w:rsidP="0076312C">
      <w:pPr>
        <w:spacing w:after="0"/>
        <w:rPr>
          <w:b/>
          <w:bCs/>
          <w:lang w:val="en-GB"/>
        </w:rPr>
      </w:pPr>
      <w:r w:rsidRPr="00851F69">
        <w:rPr>
          <w:b/>
          <w:bCs/>
          <w:lang w:val="en-GB"/>
        </w:rPr>
        <w:t>The Board's proposal for guidelines for remuneration to senior executives</w:t>
      </w:r>
    </w:p>
    <w:p w14:paraId="3C516D99" w14:textId="6C4ADA80" w:rsidR="0076312C" w:rsidRPr="00851F69" w:rsidRDefault="0076312C" w:rsidP="0076312C">
      <w:pPr>
        <w:spacing w:after="0"/>
        <w:rPr>
          <w:lang w:val="en-GB"/>
        </w:rPr>
      </w:pPr>
      <w:r w:rsidRPr="00851F69">
        <w:rPr>
          <w:lang w:val="en-GB"/>
        </w:rPr>
        <w:t xml:space="preserve">These guidelines include the </w:t>
      </w:r>
      <w:r>
        <w:rPr>
          <w:lang w:val="en-GB"/>
        </w:rPr>
        <w:t xml:space="preserve">President and </w:t>
      </w:r>
      <w:r w:rsidRPr="00851F69">
        <w:rPr>
          <w:lang w:val="en-GB"/>
        </w:rPr>
        <w:t>CEO</w:t>
      </w:r>
      <w:r>
        <w:rPr>
          <w:lang w:val="en-GB"/>
        </w:rPr>
        <w:t xml:space="preserve"> </w:t>
      </w:r>
      <w:r w:rsidRPr="00851F69">
        <w:rPr>
          <w:lang w:val="en-GB"/>
        </w:rPr>
        <w:t xml:space="preserve">of Micro Systemation as well as persons who during the time the guidelines apply are part of Micro Systemation AB's (“MSAB” or “the </w:t>
      </w:r>
      <w:r>
        <w:rPr>
          <w:lang w:val="en-GB"/>
        </w:rPr>
        <w:t>C</w:t>
      </w:r>
      <w:r w:rsidRPr="00851F69">
        <w:rPr>
          <w:lang w:val="en-GB"/>
        </w:rPr>
        <w:t>ompany”) Group Management. The guidelines shall be applied to remuneration that is agreed, and changes that are made to already agreed remuneration, after the guidelines have been adopted by the 202</w:t>
      </w:r>
      <w:r w:rsidR="00793C63">
        <w:rPr>
          <w:lang w:val="en-GB"/>
        </w:rPr>
        <w:t>3</w:t>
      </w:r>
      <w:r w:rsidRPr="00851F69">
        <w:rPr>
          <w:lang w:val="en-GB"/>
        </w:rPr>
        <w:t xml:space="preserve"> Annual General Meeting. </w:t>
      </w:r>
    </w:p>
    <w:p w14:paraId="1AE65988" w14:textId="77777777" w:rsidR="0076312C" w:rsidRPr="00851F69" w:rsidRDefault="0076312C" w:rsidP="0076312C">
      <w:pPr>
        <w:spacing w:after="0"/>
        <w:rPr>
          <w:lang w:val="en-GB"/>
        </w:rPr>
      </w:pPr>
    </w:p>
    <w:p w14:paraId="12056CCF" w14:textId="77777777" w:rsidR="0076312C" w:rsidRPr="00851F69" w:rsidRDefault="0076312C" w:rsidP="0076312C">
      <w:pPr>
        <w:spacing w:after="0"/>
        <w:rPr>
          <w:lang w:val="en-GB"/>
        </w:rPr>
      </w:pPr>
      <w:r w:rsidRPr="00851F69">
        <w:rPr>
          <w:lang w:val="en-GB"/>
        </w:rPr>
        <w:lastRenderedPageBreak/>
        <w:t>The guidelines do not cover remuneration decided by the Annual General Meeting separately, such as remuneration to board members or share-based incentive programs.</w:t>
      </w:r>
    </w:p>
    <w:p w14:paraId="752BEFBA" w14:textId="77777777" w:rsidR="0076312C" w:rsidRPr="00DE3AFC" w:rsidRDefault="0076312C" w:rsidP="0076312C">
      <w:pPr>
        <w:spacing w:after="0"/>
        <w:rPr>
          <w:lang w:val="en-GB"/>
        </w:rPr>
      </w:pPr>
    </w:p>
    <w:p w14:paraId="3198AB0E" w14:textId="77777777" w:rsidR="0076312C" w:rsidRPr="00DE3AFC" w:rsidRDefault="0076312C" w:rsidP="0076312C">
      <w:pPr>
        <w:spacing w:after="0"/>
        <w:rPr>
          <w:lang w:val="en-GB"/>
        </w:rPr>
      </w:pPr>
      <w:r w:rsidRPr="00DE3AFC">
        <w:rPr>
          <w:b/>
          <w:bCs/>
          <w:lang w:val="en-GB"/>
        </w:rPr>
        <w:t>The guidelines' promotion of the Company's business strategy, long-term interests and sustainability</w:t>
      </w:r>
      <w:r w:rsidRPr="00DE3AFC">
        <w:rPr>
          <w:lang w:val="en-GB"/>
        </w:rPr>
        <w:t xml:space="preserve"> </w:t>
      </w:r>
    </w:p>
    <w:p w14:paraId="48E714EC" w14:textId="77777777" w:rsidR="0076312C" w:rsidRPr="00DE3AFC" w:rsidRDefault="0076312C" w:rsidP="0076312C">
      <w:pPr>
        <w:spacing w:after="0"/>
        <w:rPr>
          <w:lang w:val="en-GB"/>
        </w:rPr>
      </w:pPr>
      <w:r w:rsidRPr="00DE3AFC">
        <w:rPr>
          <w:lang w:val="en-GB"/>
        </w:rPr>
        <w:t xml:space="preserve">MSAB is a world leader in forensic technology for extracting and analyzing data in seized mobile devices. The Company develops high-quality and easy-to-use software that has become one of the standards for securing evidence in criminal investigations. The products can be supplemented with tools for reporting and a wide range of training with certifications in legally secure forensic technology. By growing faster than the market, the goal is to strengthen the position as a world-leading player. To do this, the Group works according to a strategy that includes development, digitalisation and sustainability. A successful implementation of MSAB's business strategy and the safeguarding of the company's long-term interests, including its sustainability, presupposes that the company can recruit and retain qualified employees. The objective of MSAB's remuneration policy for senior executives is therefore to offer competitive and market-based remuneration, so that competent and skilled employees can be attracted, motivated and retained. These guidelines enable senior executives to be offered a competitive total remuneration. For further information about the company's business strategy, see the company's website www.msab.com. </w:t>
      </w:r>
    </w:p>
    <w:p w14:paraId="641A7D98" w14:textId="77777777" w:rsidR="0076312C" w:rsidRPr="00DE3AFC" w:rsidRDefault="0076312C" w:rsidP="0076312C">
      <w:pPr>
        <w:spacing w:after="0"/>
        <w:rPr>
          <w:lang w:val="en-GB"/>
        </w:rPr>
      </w:pPr>
    </w:p>
    <w:p w14:paraId="67512495" w14:textId="50D8A766" w:rsidR="0076312C" w:rsidRPr="00DE3AFC" w:rsidRDefault="0076312C" w:rsidP="0076312C">
      <w:pPr>
        <w:spacing w:after="0"/>
        <w:rPr>
          <w:lang w:val="en-GB"/>
        </w:rPr>
      </w:pPr>
      <w:r w:rsidRPr="00201983">
        <w:rPr>
          <w:lang w:val="en-GB"/>
        </w:rPr>
        <w:t xml:space="preserve">Call option programs </w:t>
      </w:r>
      <w:r w:rsidR="007A1E4B" w:rsidRPr="00201983">
        <w:rPr>
          <w:lang w:val="en-GB"/>
        </w:rPr>
        <w:t>has been</w:t>
      </w:r>
      <w:r w:rsidRPr="00201983">
        <w:rPr>
          <w:lang w:val="en-GB"/>
        </w:rPr>
        <w:t xml:space="preserve"> established in the company</w:t>
      </w:r>
      <w:r w:rsidR="00793C63" w:rsidRPr="00201983">
        <w:rPr>
          <w:lang w:val="en-GB"/>
        </w:rPr>
        <w:t>.</w:t>
      </w:r>
      <w:r w:rsidRPr="00201983">
        <w:rPr>
          <w:lang w:val="en-GB"/>
        </w:rPr>
        <w:t xml:space="preserve"> Th</w:t>
      </w:r>
      <w:r w:rsidR="007A1E4B" w:rsidRPr="00201983">
        <w:rPr>
          <w:lang w:val="en-GB"/>
        </w:rPr>
        <w:t>is has</w:t>
      </w:r>
      <w:r w:rsidRPr="00201983">
        <w:rPr>
          <w:lang w:val="en-GB"/>
        </w:rPr>
        <w:t xml:space="preserve"> </w:t>
      </w:r>
      <w:r w:rsidR="007A1E4B" w:rsidRPr="00201983">
        <w:rPr>
          <w:lang w:val="en-GB"/>
        </w:rPr>
        <w:t xml:space="preserve">been </w:t>
      </w:r>
      <w:r w:rsidRPr="00201983">
        <w:rPr>
          <w:lang w:val="en-GB"/>
        </w:rPr>
        <w:t>decided by the Annual General Meeting and are therefore not covered by these guidelines.</w:t>
      </w:r>
    </w:p>
    <w:p w14:paraId="466B079B" w14:textId="77777777" w:rsidR="0076312C" w:rsidRDefault="0076312C" w:rsidP="0076312C">
      <w:pPr>
        <w:spacing w:after="0"/>
        <w:rPr>
          <w:b/>
          <w:bCs/>
          <w:lang w:val="en-GB"/>
        </w:rPr>
      </w:pPr>
    </w:p>
    <w:p w14:paraId="2EF54557" w14:textId="2A0CC194" w:rsidR="0076312C" w:rsidRPr="00C822A6" w:rsidRDefault="0076312C" w:rsidP="00CF0615">
      <w:pPr>
        <w:keepNext/>
        <w:spacing w:after="0"/>
        <w:rPr>
          <w:b/>
          <w:bCs/>
          <w:lang w:val="en-GB"/>
        </w:rPr>
      </w:pPr>
      <w:r w:rsidRPr="00C822A6">
        <w:rPr>
          <w:b/>
          <w:bCs/>
          <w:lang w:val="en-GB"/>
        </w:rPr>
        <w:t>The forms of compensation, etc.</w:t>
      </w:r>
    </w:p>
    <w:p w14:paraId="1271F2F3" w14:textId="77777777" w:rsidR="0076312C" w:rsidRPr="00C822A6" w:rsidRDefault="0076312C" w:rsidP="00CF0615">
      <w:pPr>
        <w:keepNext/>
        <w:spacing w:after="0"/>
        <w:rPr>
          <w:lang w:val="en-GB"/>
        </w:rPr>
      </w:pPr>
      <w:r w:rsidRPr="00C822A6">
        <w:rPr>
          <w:lang w:val="en-GB"/>
        </w:rPr>
        <w:t>The remuneration shall consist of a fixed salary, variable cash remuneration, pension benefits and other remuneration. In addition - and independently of these guidelines - the Annual General Meeting may decide on, for example, share and share price-related remuneration. The total compensation shall be market-based and support the shareholders' interest by enabling the company to attract and retain senior executives.</w:t>
      </w:r>
    </w:p>
    <w:p w14:paraId="38820DAC" w14:textId="77777777" w:rsidR="0076312C" w:rsidRPr="00C822A6" w:rsidRDefault="0076312C" w:rsidP="0076312C">
      <w:pPr>
        <w:spacing w:after="0"/>
        <w:rPr>
          <w:lang w:val="en-GB"/>
        </w:rPr>
      </w:pPr>
    </w:p>
    <w:p w14:paraId="70535E91" w14:textId="77777777" w:rsidR="0076312C" w:rsidRPr="00C822A6" w:rsidRDefault="0076312C" w:rsidP="0076312C">
      <w:pPr>
        <w:spacing w:after="0"/>
        <w:rPr>
          <w:i/>
          <w:iCs/>
          <w:lang w:val="en-GB"/>
        </w:rPr>
      </w:pPr>
      <w:r w:rsidRPr="00C822A6">
        <w:rPr>
          <w:i/>
          <w:iCs/>
          <w:lang w:val="en-GB"/>
        </w:rPr>
        <w:t xml:space="preserve">Variable cash compensation </w:t>
      </w:r>
    </w:p>
    <w:p w14:paraId="495FCDC5" w14:textId="3F96AD86" w:rsidR="0076312C" w:rsidRPr="00C822A6" w:rsidRDefault="0076312C" w:rsidP="0076312C">
      <w:pPr>
        <w:spacing w:after="0"/>
        <w:rPr>
          <w:lang w:val="en-GB"/>
        </w:rPr>
      </w:pPr>
      <w:r w:rsidRPr="00C822A6">
        <w:rPr>
          <w:lang w:val="en-GB"/>
        </w:rPr>
        <w:t xml:space="preserve">The variable salary is based on the outcome in relation to set financial and possibly non-financial targets. </w:t>
      </w:r>
      <w:r w:rsidR="00A4195A" w:rsidRPr="00C822A6">
        <w:rPr>
          <w:lang w:val="en-GB"/>
        </w:rPr>
        <w:t>Fulfilment</w:t>
      </w:r>
      <w:r w:rsidRPr="00C822A6">
        <w:rPr>
          <w:lang w:val="en-GB"/>
        </w:rPr>
        <w:t xml:space="preserve"> of criteria for payment of variable cash compensation must be measurable over a period of one year. </w:t>
      </w:r>
      <w:r w:rsidR="0032591B">
        <w:rPr>
          <w:lang w:val="en-GB"/>
        </w:rPr>
        <w:t xml:space="preserve">The </w:t>
      </w:r>
      <w:r w:rsidR="006C63B1">
        <w:rPr>
          <w:lang w:val="en-GB"/>
        </w:rPr>
        <w:t>CEO</w:t>
      </w:r>
      <w:r w:rsidR="0032591B">
        <w:rPr>
          <w:lang w:val="en-GB"/>
        </w:rPr>
        <w:t xml:space="preserve"> receives a maximum amount corresponding to 100 % of an annual salary and other senior executives receive a maximum amount corresponding to 100 % of an annual salary.</w:t>
      </w:r>
      <w:r w:rsidR="006C63B1">
        <w:rPr>
          <w:lang w:val="en-GB"/>
        </w:rPr>
        <w:t xml:space="preserve"> </w:t>
      </w:r>
      <w:r w:rsidRPr="00C822A6">
        <w:rPr>
          <w:lang w:val="en-GB"/>
        </w:rPr>
        <w:t xml:space="preserve">The variable cash benefit shall not be pensionable. The variable cash compensation shall be based on predetermined, well-defined and measurable financial and non-financial targets for the Group and at group and individual level, such as e.g. sales growth, profit growth and working capital development </w:t>
      </w:r>
      <w:r w:rsidRPr="00C822A6">
        <w:rPr>
          <w:lang w:val="en-GB"/>
        </w:rPr>
        <w:lastRenderedPageBreak/>
        <w:t xml:space="preserve">and, with regard to the non-financial targets, are linked to clear functional targets and/or sustainability targets. Weighting is done relatively between the goals based on what focus you want to give the management; with the highest weighting on profit growth. The non-financial targets may apply to a maximum of </w:t>
      </w:r>
      <w:r w:rsidRPr="00870A47">
        <w:rPr>
          <w:lang w:val="en-GB"/>
        </w:rPr>
        <w:t xml:space="preserve">10 </w:t>
      </w:r>
      <w:r w:rsidRPr="00C822A6">
        <w:rPr>
          <w:lang w:val="en-GB"/>
        </w:rPr>
        <w:t xml:space="preserve">percent of the total variable cash compensation. The goals must be designed so that they promote MSAB's business strategy and long-term interests, including its sustainability, by, for example, having a connection to the business strategy or promoting the senior executive's long-term development within MSAB. </w:t>
      </w:r>
    </w:p>
    <w:p w14:paraId="7B65EA63" w14:textId="77777777" w:rsidR="0076312C" w:rsidRPr="00A75D32" w:rsidRDefault="0076312C" w:rsidP="0076312C">
      <w:pPr>
        <w:spacing w:after="0"/>
        <w:rPr>
          <w:lang w:val="en-GB"/>
        </w:rPr>
      </w:pPr>
    </w:p>
    <w:p w14:paraId="0FDDC06B" w14:textId="10C26574" w:rsidR="0076312C" w:rsidRPr="00A75D32" w:rsidRDefault="0076312C" w:rsidP="0076312C">
      <w:pPr>
        <w:spacing w:after="0"/>
        <w:rPr>
          <w:lang w:val="en-GB"/>
        </w:rPr>
      </w:pPr>
      <w:r w:rsidRPr="00A75D32">
        <w:rPr>
          <w:lang w:val="en-GB"/>
        </w:rPr>
        <w:t xml:space="preserve">Additional variable cash compensation may be paid in extraordinary circumstances, provided that such extraordinary arrangements are limited in time and are only made at the individual level either for the purpose of recruiting or retaining senior executives, or as compensation for extraordinary work in addition to senior executives' ordinary duties. Such compensation may not exceed an amount corresponding to </w:t>
      </w:r>
      <w:r w:rsidRPr="00476E15">
        <w:rPr>
          <w:lang w:val="en-GB"/>
        </w:rPr>
        <w:t>50%</w:t>
      </w:r>
      <w:r w:rsidRPr="00A75D32">
        <w:rPr>
          <w:lang w:val="en-GB"/>
        </w:rPr>
        <w:t xml:space="preserve"> of the fixed annual cash salary and must not be paid more than once a year and per individual. Decisions on such remuneration for the CEO and for other senior executives shall be made by the Board.</w:t>
      </w:r>
    </w:p>
    <w:p w14:paraId="492B8470" w14:textId="77777777" w:rsidR="0076312C" w:rsidRPr="00A75D32" w:rsidRDefault="0076312C" w:rsidP="0076312C">
      <w:pPr>
        <w:spacing w:after="0"/>
        <w:rPr>
          <w:lang w:val="en-GB"/>
        </w:rPr>
      </w:pPr>
    </w:p>
    <w:p w14:paraId="2584A60A" w14:textId="77777777" w:rsidR="0076312C" w:rsidRPr="00A75D32" w:rsidRDefault="0076312C" w:rsidP="0076312C">
      <w:pPr>
        <w:spacing w:after="0"/>
        <w:rPr>
          <w:i/>
          <w:iCs/>
          <w:lang w:val="en-GB"/>
        </w:rPr>
      </w:pPr>
      <w:r w:rsidRPr="00A75D32">
        <w:rPr>
          <w:i/>
          <w:iCs/>
          <w:lang w:val="en-GB"/>
        </w:rPr>
        <w:t>Pension benefits</w:t>
      </w:r>
    </w:p>
    <w:p w14:paraId="6CE28FF1" w14:textId="70C7060B" w:rsidR="0076312C" w:rsidRPr="00A75D32" w:rsidRDefault="0076312C" w:rsidP="0076312C">
      <w:pPr>
        <w:spacing w:after="0"/>
        <w:rPr>
          <w:lang w:val="en-GB"/>
        </w:rPr>
      </w:pPr>
      <w:r w:rsidRPr="00A75D32">
        <w:rPr>
          <w:lang w:val="en-GB"/>
        </w:rPr>
        <w:t xml:space="preserve">Senior executives' pension benefits, including health insurance benefits, must be defined-contribution. An amount corresponding to a maximum of </w:t>
      </w:r>
      <w:r w:rsidRPr="00476E15">
        <w:rPr>
          <w:lang w:val="en-GB"/>
        </w:rPr>
        <w:t>30%</w:t>
      </w:r>
      <w:r w:rsidRPr="00A75D32">
        <w:rPr>
          <w:lang w:val="en-GB"/>
        </w:rPr>
        <w:t xml:space="preserve"> of the fixed annual salary is allocated to the CEO and to other senior executives an amount corresponding to a maximum of </w:t>
      </w:r>
      <w:r w:rsidRPr="00476E15">
        <w:rPr>
          <w:lang w:val="en-GB"/>
        </w:rPr>
        <w:t>25%</w:t>
      </w:r>
      <w:r w:rsidRPr="00A75D32">
        <w:rPr>
          <w:lang w:val="en-GB"/>
        </w:rPr>
        <w:t xml:space="preserve"> of the fixed annual salary is allocated.</w:t>
      </w:r>
    </w:p>
    <w:p w14:paraId="4AB9073D" w14:textId="77777777" w:rsidR="0076312C" w:rsidRPr="00A75D32" w:rsidRDefault="0076312C" w:rsidP="0076312C">
      <w:pPr>
        <w:spacing w:after="0"/>
        <w:rPr>
          <w:lang w:val="en-GB"/>
        </w:rPr>
      </w:pPr>
    </w:p>
    <w:p w14:paraId="37577E36" w14:textId="77777777" w:rsidR="0076312C" w:rsidRPr="00A75D32" w:rsidRDefault="0076312C" w:rsidP="00CF0615">
      <w:pPr>
        <w:keepNext/>
        <w:spacing w:after="0"/>
        <w:rPr>
          <w:i/>
          <w:iCs/>
          <w:lang w:val="en-GB"/>
        </w:rPr>
      </w:pPr>
      <w:r w:rsidRPr="00A75D32">
        <w:rPr>
          <w:i/>
          <w:iCs/>
          <w:lang w:val="en-GB"/>
        </w:rPr>
        <w:t>Other benefits</w:t>
      </w:r>
    </w:p>
    <w:p w14:paraId="3291A94C" w14:textId="3A34E393" w:rsidR="0076312C" w:rsidRPr="00A75D32" w:rsidRDefault="0076312C" w:rsidP="00CF0615">
      <w:pPr>
        <w:keepNext/>
        <w:spacing w:after="0"/>
        <w:rPr>
          <w:lang w:val="en-GB"/>
        </w:rPr>
      </w:pPr>
      <w:r w:rsidRPr="00A75D32">
        <w:rPr>
          <w:lang w:val="en-GB"/>
        </w:rPr>
        <w:t xml:space="preserve">Other benefits may include e.g. health insurance and car benefit. Such benefits may amount to a maximum of </w:t>
      </w:r>
      <w:r w:rsidRPr="00476E15">
        <w:rPr>
          <w:lang w:val="en-GB"/>
        </w:rPr>
        <w:t>10%</w:t>
      </w:r>
      <w:r w:rsidRPr="00A75D32">
        <w:rPr>
          <w:lang w:val="en-GB"/>
        </w:rPr>
        <w:t xml:space="preserve"> of the fixed annual salary.</w:t>
      </w:r>
    </w:p>
    <w:p w14:paraId="19188D9F" w14:textId="77777777" w:rsidR="0076312C" w:rsidRPr="00C855B2" w:rsidRDefault="0076312C" w:rsidP="0076312C">
      <w:pPr>
        <w:spacing w:after="0"/>
        <w:rPr>
          <w:lang w:val="en-GB"/>
        </w:rPr>
      </w:pPr>
    </w:p>
    <w:p w14:paraId="5DFDCB66" w14:textId="77777777" w:rsidR="0076312C" w:rsidRPr="00C855B2" w:rsidRDefault="0076312C" w:rsidP="0076312C">
      <w:pPr>
        <w:spacing w:after="0"/>
        <w:rPr>
          <w:i/>
          <w:iCs/>
          <w:lang w:val="en-GB"/>
        </w:rPr>
      </w:pPr>
      <w:r w:rsidRPr="00C855B2">
        <w:rPr>
          <w:i/>
          <w:iCs/>
          <w:lang w:val="en-GB"/>
        </w:rPr>
        <w:t>Extraordinary compensation</w:t>
      </w:r>
    </w:p>
    <w:p w14:paraId="6C71028F" w14:textId="11F89D74" w:rsidR="0076312C" w:rsidRPr="00C855B2" w:rsidRDefault="0076312C" w:rsidP="0076312C">
      <w:pPr>
        <w:spacing w:after="0"/>
        <w:rPr>
          <w:lang w:val="en-GB"/>
        </w:rPr>
      </w:pPr>
      <w:r w:rsidRPr="00C855B2">
        <w:rPr>
          <w:lang w:val="en-GB"/>
        </w:rPr>
        <w:t xml:space="preserve">Additional cash compensation can be paid as a one-off arrangement in exceptional circumstances for the purpose of recruiting or retaining executives. Such compensation may not exceed an amount corresponding to </w:t>
      </w:r>
      <w:r w:rsidRPr="00476E15">
        <w:rPr>
          <w:lang w:val="en-GB"/>
        </w:rPr>
        <w:t>one year's</w:t>
      </w:r>
      <w:r w:rsidRPr="00C855B2">
        <w:rPr>
          <w:lang w:val="en-GB"/>
        </w:rPr>
        <w:t xml:space="preserve"> fixed salary. Decisions on such remuneration shall be made by the Board.</w:t>
      </w:r>
    </w:p>
    <w:p w14:paraId="467C277A" w14:textId="77777777" w:rsidR="0076312C" w:rsidRPr="00C855B2" w:rsidRDefault="0076312C" w:rsidP="0076312C">
      <w:pPr>
        <w:spacing w:after="0"/>
        <w:rPr>
          <w:lang w:val="en-GB"/>
        </w:rPr>
      </w:pPr>
    </w:p>
    <w:p w14:paraId="24035328" w14:textId="77777777" w:rsidR="0076312C" w:rsidRPr="00C855B2" w:rsidRDefault="0076312C" w:rsidP="0076312C">
      <w:pPr>
        <w:spacing w:after="0"/>
        <w:rPr>
          <w:lang w:val="en-GB"/>
        </w:rPr>
      </w:pPr>
      <w:r w:rsidRPr="00C855B2">
        <w:rPr>
          <w:i/>
          <w:iCs/>
          <w:lang w:val="en-GB"/>
        </w:rPr>
        <w:t>Foreign employment conditions</w:t>
      </w:r>
      <w:r w:rsidRPr="00C855B2">
        <w:rPr>
          <w:lang w:val="en-GB"/>
        </w:rPr>
        <w:t xml:space="preserve"> </w:t>
      </w:r>
    </w:p>
    <w:p w14:paraId="2E99E539" w14:textId="77777777" w:rsidR="0076312C" w:rsidRPr="00C855B2" w:rsidRDefault="0076312C" w:rsidP="0076312C">
      <w:pPr>
        <w:spacing w:after="0"/>
        <w:rPr>
          <w:lang w:val="en-GB"/>
        </w:rPr>
      </w:pPr>
      <w:r w:rsidRPr="00C855B2">
        <w:rPr>
          <w:lang w:val="en-GB"/>
        </w:rPr>
        <w:t>For senior executives outside Sweden, whose employment conditions are subject to rules other than Swedish, other conditions may apply as a result of legislation or market practice and adjustment may thus take place. In such cases, the overall purpose of these guidelines shall be met as far as possible.</w:t>
      </w:r>
    </w:p>
    <w:p w14:paraId="60FB7E51" w14:textId="77777777" w:rsidR="0076312C" w:rsidRPr="00C855B2" w:rsidRDefault="0076312C" w:rsidP="0076312C">
      <w:pPr>
        <w:spacing w:after="0"/>
        <w:rPr>
          <w:lang w:val="en-GB"/>
        </w:rPr>
      </w:pPr>
    </w:p>
    <w:p w14:paraId="17F98929" w14:textId="77777777" w:rsidR="0026329F" w:rsidRDefault="0026329F" w:rsidP="0076312C">
      <w:pPr>
        <w:spacing w:after="0"/>
        <w:rPr>
          <w:b/>
          <w:bCs/>
          <w:lang w:val="en-GB"/>
        </w:rPr>
      </w:pPr>
    </w:p>
    <w:p w14:paraId="2B29D5A0" w14:textId="11D448CD" w:rsidR="0076312C" w:rsidRPr="00C855B2" w:rsidRDefault="0076312C" w:rsidP="0076312C">
      <w:pPr>
        <w:spacing w:after="0"/>
        <w:rPr>
          <w:b/>
          <w:bCs/>
          <w:lang w:val="en-GB"/>
        </w:rPr>
      </w:pPr>
      <w:r w:rsidRPr="00C855B2">
        <w:rPr>
          <w:b/>
          <w:bCs/>
          <w:lang w:val="en-GB"/>
        </w:rPr>
        <w:lastRenderedPageBreak/>
        <w:t xml:space="preserve">Determination of outcome for variable cash compensation, etc. </w:t>
      </w:r>
    </w:p>
    <w:p w14:paraId="7EF519B0" w14:textId="77777777" w:rsidR="0076312C" w:rsidRPr="00C855B2" w:rsidRDefault="0076312C" w:rsidP="0076312C">
      <w:pPr>
        <w:spacing w:after="0"/>
        <w:rPr>
          <w:lang w:val="en-GB"/>
        </w:rPr>
      </w:pPr>
      <w:r w:rsidRPr="00C855B2">
        <w:rPr>
          <w:lang w:val="en-GB"/>
        </w:rPr>
        <w:t xml:space="preserve">The company's remuneration committee or the board, if no remuneration committee has been established, shall prepare, monitor and evaluate issues concerning variable cash remuneration. When the measurement period for meeting the targets for payment of variable cash compensation has ended, it must be determined to what extent these have been met. Assessments of whether financial targets have been met shall be based on established financial basis for the current period. </w:t>
      </w:r>
    </w:p>
    <w:p w14:paraId="1BE7687B" w14:textId="77777777" w:rsidR="0076312C" w:rsidRPr="00C855B2" w:rsidRDefault="0076312C" w:rsidP="0076312C">
      <w:pPr>
        <w:spacing w:after="0"/>
        <w:rPr>
          <w:lang w:val="en-GB"/>
        </w:rPr>
      </w:pPr>
    </w:p>
    <w:p w14:paraId="179FEDC2" w14:textId="77777777" w:rsidR="0076312C" w:rsidRPr="00C855B2" w:rsidRDefault="0076312C" w:rsidP="0076312C">
      <w:pPr>
        <w:spacing w:after="0"/>
        <w:rPr>
          <w:lang w:val="en-GB"/>
        </w:rPr>
      </w:pPr>
      <w:r w:rsidRPr="00C855B2">
        <w:rPr>
          <w:lang w:val="en-GB"/>
        </w:rPr>
        <w:t>Variable cash compensation shall be paid after the end of the measurement period and after the annual report has been approved at the Annual General Meeting. The Board shall be able to, in accordance with law or agreement, fully or partially recover variable remuneration paid on incorrect grounds.</w:t>
      </w:r>
    </w:p>
    <w:p w14:paraId="6D70F25B" w14:textId="77777777" w:rsidR="0076312C" w:rsidRPr="002D21D7" w:rsidRDefault="0076312C" w:rsidP="0076312C">
      <w:pPr>
        <w:spacing w:after="0"/>
        <w:rPr>
          <w:lang w:val="en-GB"/>
        </w:rPr>
      </w:pPr>
    </w:p>
    <w:p w14:paraId="210E86D2" w14:textId="77777777" w:rsidR="0076312C" w:rsidRPr="002D21D7" w:rsidRDefault="0076312C" w:rsidP="0076312C">
      <w:pPr>
        <w:spacing w:after="0"/>
        <w:rPr>
          <w:b/>
          <w:bCs/>
          <w:lang w:val="en-GB"/>
        </w:rPr>
      </w:pPr>
      <w:r w:rsidRPr="002D21D7">
        <w:rPr>
          <w:b/>
          <w:bCs/>
          <w:lang w:val="en-GB"/>
        </w:rPr>
        <w:t xml:space="preserve">Period of employment and termination of employment </w:t>
      </w:r>
    </w:p>
    <w:p w14:paraId="4556E035" w14:textId="77777777" w:rsidR="0076312C" w:rsidRPr="002D21D7" w:rsidRDefault="0076312C" w:rsidP="0076312C">
      <w:pPr>
        <w:spacing w:after="0"/>
        <w:rPr>
          <w:lang w:val="en-GB"/>
        </w:rPr>
      </w:pPr>
      <w:r w:rsidRPr="002D21D7">
        <w:rPr>
          <w:lang w:val="en-GB"/>
        </w:rPr>
        <w:t xml:space="preserve">Senior executives must be employed until further notice. The CEO and the company have a mutual notice period of three months. From the time of termination, fixed salary is paid for 12 months, including social security contributions and pension premiums. For other senior executives, a fixed salary is paid for a maximum of 6 months, including social security contributions and pension premiums.  </w:t>
      </w:r>
    </w:p>
    <w:p w14:paraId="30E43AC1" w14:textId="77777777" w:rsidR="0076312C" w:rsidRPr="002D21D7" w:rsidRDefault="0076312C" w:rsidP="0076312C">
      <w:pPr>
        <w:spacing w:after="0"/>
        <w:rPr>
          <w:lang w:val="en-GB"/>
        </w:rPr>
      </w:pPr>
    </w:p>
    <w:p w14:paraId="3EAECE5D" w14:textId="7DC5AAFD" w:rsidR="0076312C" w:rsidRPr="002D21D7" w:rsidRDefault="0076312C" w:rsidP="0076312C">
      <w:pPr>
        <w:spacing w:after="0"/>
        <w:rPr>
          <w:lang w:val="en-GB"/>
        </w:rPr>
      </w:pPr>
      <w:r w:rsidRPr="002D21D7">
        <w:rPr>
          <w:lang w:val="en-GB"/>
        </w:rPr>
        <w:t xml:space="preserve">Senior executives can resign with a notice period of </w:t>
      </w:r>
      <w:r w:rsidR="001A310D">
        <w:rPr>
          <w:lang w:val="en-GB"/>
        </w:rPr>
        <w:t xml:space="preserve">maximum </w:t>
      </w:r>
      <w:r w:rsidRPr="002D21D7">
        <w:rPr>
          <w:lang w:val="en-GB"/>
        </w:rPr>
        <w:t xml:space="preserve">6 months. Own dismissal on the part of the executive does not trigger severance pay. </w:t>
      </w:r>
    </w:p>
    <w:p w14:paraId="532F8DDE" w14:textId="77777777" w:rsidR="0076312C" w:rsidRPr="002D21D7" w:rsidRDefault="0076312C" w:rsidP="0076312C">
      <w:pPr>
        <w:spacing w:after="0"/>
        <w:rPr>
          <w:lang w:val="en-GB"/>
        </w:rPr>
      </w:pPr>
    </w:p>
    <w:p w14:paraId="62624D72" w14:textId="4D3C3896" w:rsidR="0076312C" w:rsidRPr="002D21D7" w:rsidRDefault="0076312C" w:rsidP="0076312C">
      <w:pPr>
        <w:spacing w:after="0"/>
        <w:rPr>
          <w:lang w:val="en-GB"/>
        </w:rPr>
      </w:pPr>
      <w:r w:rsidRPr="002D21D7">
        <w:rPr>
          <w:lang w:val="en-GB"/>
        </w:rPr>
        <w:t>In addition, compensation may be paid for any commitment to restrict competition. Such compensation shall compensate for any loss of income and shall only be paid to the extent that the previous executive is not entitled to severance pay for the corresponding period of time. The compensation may be paid for the duration of the anti-competitive undertaking, but for a maximum period of twenty-four</w:t>
      </w:r>
      <w:r w:rsidR="00686C09">
        <w:rPr>
          <w:lang w:val="en-GB"/>
        </w:rPr>
        <w:t xml:space="preserve"> </w:t>
      </w:r>
      <w:r w:rsidRPr="002D21D7">
        <w:rPr>
          <w:lang w:val="en-GB"/>
        </w:rPr>
        <w:t xml:space="preserve">months after the termination of the employment. </w:t>
      </w:r>
    </w:p>
    <w:p w14:paraId="7041F969" w14:textId="77777777" w:rsidR="0076312C" w:rsidRPr="002D21D7" w:rsidRDefault="0076312C" w:rsidP="0076312C">
      <w:pPr>
        <w:spacing w:after="0"/>
        <w:rPr>
          <w:lang w:val="en-GB"/>
        </w:rPr>
      </w:pPr>
    </w:p>
    <w:p w14:paraId="2E0A19AC" w14:textId="77777777" w:rsidR="0076312C" w:rsidRPr="002D21D7" w:rsidRDefault="0076312C" w:rsidP="0076312C">
      <w:pPr>
        <w:spacing w:after="0"/>
        <w:rPr>
          <w:b/>
          <w:bCs/>
          <w:lang w:val="en-GB"/>
        </w:rPr>
      </w:pPr>
      <w:r w:rsidRPr="002D21D7">
        <w:rPr>
          <w:b/>
          <w:bCs/>
          <w:lang w:val="en-GB"/>
        </w:rPr>
        <w:t xml:space="preserve">Salary and terms of employment for employees </w:t>
      </w:r>
    </w:p>
    <w:p w14:paraId="54879DF2" w14:textId="77777777" w:rsidR="0076312C" w:rsidRPr="002D21D7" w:rsidRDefault="0076312C" w:rsidP="0076312C">
      <w:pPr>
        <w:spacing w:after="0"/>
        <w:rPr>
          <w:lang w:val="en-GB"/>
        </w:rPr>
      </w:pPr>
      <w:r w:rsidRPr="002D21D7">
        <w:rPr>
          <w:lang w:val="en-GB"/>
        </w:rPr>
        <w:t>In preparing the Board's proposal for these remuneration guidelines, salary and terms of employment for the company's employees have been taken into account in that information on employees' total remuneration, remuneration components and the increase and rate of remuneration over time have formed part of the Board's decision-making basis in the evaluation of the reasonableness of the guidelines and the restrictions that follow from them.</w:t>
      </w:r>
    </w:p>
    <w:p w14:paraId="71C32B2C" w14:textId="77777777" w:rsidR="0076312C" w:rsidRPr="00890AF7" w:rsidRDefault="0076312C" w:rsidP="0076312C">
      <w:pPr>
        <w:spacing w:after="0"/>
        <w:rPr>
          <w:lang w:val="en-GB"/>
        </w:rPr>
      </w:pPr>
    </w:p>
    <w:p w14:paraId="675C2427" w14:textId="77777777" w:rsidR="0076312C" w:rsidRPr="00890AF7" w:rsidRDefault="0076312C" w:rsidP="0076312C">
      <w:pPr>
        <w:spacing w:after="0"/>
        <w:rPr>
          <w:b/>
          <w:bCs/>
          <w:lang w:val="en-GB"/>
        </w:rPr>
      </w:pPr>
      <w:r w:rsidRPr="00890AF7">
        <w:rPr>
          <w:b/>
          <w:bCs/>
          <w:lang w:val="en-GB"/>
        </w:rPr>
        <w:t xml:space="preserve">The decision-making process for establishing, reviewing and implementing the guidelines </w:t>
      </w:r>
    </w:p>
    <w:p w14:paraId="54E3DF08" w14:textId="6F2E52A3" w:rsidR="0076312C" w:rsidRDefault="0076312C" w:rsidP="0076312C">
      <w:pPr>
        <w:spacing w:after="0"/>
        <w:rPr>
          <w:lang w:val="en-GB"/>
        </w:rPr>
      </w:pPr>
      <w:r w:rsidRPr="00890AF7">
        <w:rPr>
          <w:lang w:val="en-GB"/>
        </w:rPr>
        <w:t xml:space="preserve">A remuneration committee can be established within the board. If this does not happen, the board constitutes </w:t>
      </w:r>
      <w:r>
        <w:rPr>
          <w:lang w:val="en-GB"/>
        </w:rPr>
        <w:t>the</w:t>
      </w:r>
      <w:r w:rsidRPr="00890AF7">
        <w:rPr>
          <w:lang w:val="en-GB"/>
        </w:rPr>
        <w:t xml:space="preserve"> remuneration committee. The Remuneration Committee prepares </w:t>
      </w:r>
      <w:r>
        <w:rPr>
          <w:lang w:val="en-GB"/>
        </w:rPr>
        <w:lastRenderedPageBreak/>
        <w:t>issues</w:t>
      </w:r>
      <w:r w:rsidRPr="00890AF7">
        <w:rPr>
          <w:lang w:val="en-GB"/>
        </w:rPr>
        <w:t xml:space="preserve"> about remuneration and other terms of employment for </w:t>
      </w:r>
      <w:r>
        <w:rPr>
          <w:lang w:val="en-GB"/>
        </w:rPr>
        <w:t xml:space="preserve">the </w:t>
      </w:r>
      <w:r w:rsidRPr="00890AF7">
        <w:rPr>
          <w:lang w:val="en-GB"/>
        </w:rPr>
        <w:t xml:space="preserve">company management. The Remuneration Committee shall also monitor and evaluate the application of the guidelines for senior executives' remuneration as well as current remuneration structures and remuneration levels in the company. Remuneration to the CEO and other senior executives is decided by the Board, or after delegation, by the Remuneration Committee. The CEO or other persons in the company management are not present at the Board's or Remuneration Committee's consideration of and decisions in remuneration-related matters, insofar as they are affected by the issues. The Board shall prepare proposals for new guidelines at least every four years and submit the proposal for resolution at the Annual General Meeting. The guidelines shall apply until the new guidelines have been adopted by the AGM. Until a remuneration committee has been established, the board constitutes </w:t>
      </w:r>
      <w:r>
        <w:rPr>
          <w:lang w:val="en-GB"/>
        </w:rPr>
        <w:t>the</w:t>
      </w:r>
      <w:r w:rsidRPr="00890AF7">
        <w:rPr>
          <w:lang w:val="en-GB"/>
        </w:rPr>
        <w:t xml:space="preserve"> remuneration committee.</w:t>
      </w:r>
    </w:p>
    <w:p w14:paraId="5F2517CC" w14:textId="2D0ECC32" w:rsidR="00543374" w:rsidRDefault="00543374" w:rsidP="0076312C">
      <w:pPr>
        <w:spacing w:after="0"/>
        <w:rPr>
          <w:lang w:val="en-GB"/>
        </w:rPr>
      </w:pPr>
    </w:p>
    <w:p w14:paraId="63B24499" w14:textId="77777777" w:rsidR="00543374" w:rsidRPr="000137D2" w:rsidRDefault="00543374" w:rsidP="0076312C">
      <w:pPr>
        <w:spacing w:after="0"/>
        <w:rPr>
          <w:b/>
          <w:lang w:val="en-GB"/>
        </w:rPr>
      </w:pPr>
      <w:r w:rsidRPr="000137D2">
        <w:rPr>
          <w:b/>
          <w:lang w:val="en-GB"/>
        </w:rPr>
        <w:t>Review of the guidelines</w:t>
      </w:r>
    </w:p>
    <w:p w14:paraId="2BBC60E6" w14:textId="313A07AB" w:rsidR="00543374" w:rsidRPr="00890AF7" w:rsidRDefault="00543374" w:rsidP="0076312C">
      <w:pPr>
        <w:spacing w:after="0"/>
        <w:rPr>
          <w:lang w:val="en-GB"/>
        </w:rPr>
      </w:pPr>
      <w:r w:rsidRPr="00201983">
        <w:rPr>
          <w:lang w:val="en-GB"/>
        </w:rPr>
        <w:t xml:space="preserve">The guidelines for remuneration to members of the executive management were reviewed ahead of the 2023 Annual General Meeting, and the review did result in </w:t>
      </w:r>
      <w:r w:rsidR="000137D2">
        <w:rPr>
          <w:lang w:val="en-GB"/>
        </w:rPr>
        <w:t>some</w:t>
      </w:r>
      <w:r w:rsidRPr="00201983">
        <w:rPr>
          <w:lang w:val="en-GB"/>
        </w:rPr>
        <w:t xml:space="preserve"> adjustments</w:t>
      </w:r>
      <w:r w:rsidR="000137D2">
        <w:rPr>
          <w:lang w:val="en-GB"/>
        </w:rPr>
        <w:t xml:space="preserve"> of </w:t>
      </w:r>
      <w:r w:rsidR="000137D2" w:rsidRPr="000137D2">
        <w:rPr>
          <w:lang w:val="en-GB"/>
        </w:rPr>
        <w:t>percentages as well as some minor editorial changes</w:t>
      </w:r>
      <w:r w:rsidR="000137D2">
        <w:rPr>
          <w:lang w:val="en-GB"/>
        </w:rPr>
        <w:t>.</w:t>
      </w:r>
      <w:r>
        <w:rPr>
          <w:lang w:val="en-GB"/>
        </w:rPr>
        <w:t xml:space="preserve"> </w:t>
      </w:r>
    </w:p>
    <w:p w14:paraId="44F02134" w14:textId="77777777" w:rsidR="0076312C" w:rsidRPr="00C014F4" w:rsidRDefault="0076312C" w:rsidP="0076312C">
      <w:pPr>
        <w:spacing w:after="0"/>
        <w:rPr>
          <w:lang w:val="en-GB"/>
        </w:rPr>
      </w:pPr>
    </w:p>
    <w:p w14:paraId="4B36A5ED" w14:textId="77777777" w:rsidR="0076312C" w:rsidRPr="00C014F4" w:rsidRDefault="0076312C" w:rsidP="0076312C">
      <w:pPr>
        <w:spacing w:after="0"/>
        <w:rPr>
          <w:b/>
          <w:lang w:val="en-GB"/>
        </w:rPr>
      </w:pPr>
      <w:r w:rsidRPr="00C014F4">
        <w:rPr>
          <w:b/>
          <w:lang w:val="en-GB"/>
        </w:rPr>
        <w:t>Deviation from the guidelines</w:t>
      </w:r>
    </w:p>
    <w:p w14:paraId="5265FAE8" w14:textId="7E0B4F36" w:rsidR="00856F45" w:rsidRDefault="0076312C" w:rsidP="00856F45">
      <w:pPr>
        <w:spacing w:after="0"/>
        <w:rPr>
          <w:lang w:val="en-GB"/>
        </w:rPr>
      </w:pPr>
      <w:r w:rsidRPr="00C014F4">
        <w:rPr>
          <w:lang w:val="en-GB"/>
        </w:rPr>
        <w:t>The Board of Directors may decide to temporarily deviate from these guidelines in whole or in part, if in an individual case there are special reasons for this and a deviation is necessary to satisfy the company's long-term interests, including its sustainability, or to ensure the company's financial viability.</w:t>
      </w:r>
    </w:p>
    <w:p w14:paraId="17CC98BC" w14:textId="77777777" w:rsidR="00CC5297" w:rsidRPr="00A734F7" w:rsidRDefault="00CC5297" w:rsidP="00CC5297">
      <w:pPr>
        <w:pStyle w:val="Default"/>
        <w:rPr>
          <w:rFonts w:ascii="Lucida Sans Unicode" w:hAnsi="Lucida Sans Unicode" w:cs="Lucida Sans Unicode"/>
          <w:b/>
          <w:bCs/>
          <w:sz w:val="20"/>
          <w:szCs w:val="20"/>
          <w:lang w:val="en-US"/>
        </w:rPr>
      </w:pPr>
    </w:p>
    <w:p w14:paraId="5D662B86" w14:textId="431EAEBA" w:rsidR="00771D5A" w:rsidRPr="004C0C32" w:rsidRDefault="004C0C32" w:rsidP="00CF0615">
      <w:pPr>
        <w:pStyle w:val="Default"/>
        <w:keepNext/>
        <w:rPr>
          <w:rFonts w:ascii="Lucida Sans Unicode" w:hAnsi="Lucida Sans Unicode" w:cs="Lucida Sans Unicode"/>
          <w:sz w:val="20"/>
          <w:szCs w:val="20"/>
          <w:lang w:val="en-GB"/>
        </w:rPr>
      </w:pPr>
      <w:r>
        <w:rPr>
          <w:rFonts w:ascii="Lucida Sans Unicode" w:hAnsi="Lucida Sans Unicode" w:cs="Lucida Sans Unicode"/>
          <w:b/>
          <w:bCs/>
          <w:sz w:val="20"/>
          <w:szCs w:val="20"/>
          <w:lang w:val="en-GB"/>
        </w:rPr>
        <w:t>Item</w:t>
      </w:r>
      <w:r w:rsidR="008A3856" w:rsidRPr="004C0C32">
        <w:rPr>
          <w:rFonts w:ascii="Lucida Sans Unicode" w:hAnsi="Lucida Sans Unicode" w:cs="Lucida Sans Unicode"/>
          <w:b/>
          <w:bCs/>
          <w:sz w:val="20"/>
          <w:szCs w:val="20"/>
          <w:lang w:val="en-GB"/>
        </w:rPr>
        <w:t xml:space="preserve"> </w:t>
      </w:r>
      <w:r w:rsidR="006748F2" w:rsidRPr="004C0C32">
        <w:rPr>
          <w:rFonts w:ascii="Lucida Sans Unicode" w:hAnsi="Lucida Sans Unicode" w:cs="Lucida Sans Unicode"/>
          <w:b/>
          <w:bCs/>
          <w:sz w:val="20"/>
          <w:szCs w:val="20"/>
          <w:lang w:val="en-GB"/>
        </w:rPr>
        <w:t>17</w:t>
      </w:r>
      <w:r w:rsidR="00771D5A" w:rsidRPr="004C0C32">
        <w:rPr>
          <w:rFonts w:ascii="Lucida Sans Unicode" w:hAnsi="Lucida Sans Unicode" w:cs="Lucida Sans Unicode"/>
          <w:b/>
          <w:bCs/>
          <w:sz w:val="20"/>
          <w:szCs w:val="20"/>
          <w:lang w:val="en-GB"/>
        </w:rPr>
        <w:t xml:space="preserve">: </w:t>
      </w:r>
      <w:r w:rsidRPr="004C0C32">
        <w:rPr>
          <w:rFonts w:ascii="Lucida Sans Unicode" w:hAnsi="Lucida Sans Unicode" w:cs="Lucida Sans Unicode"/>
          <w:b/>
          <w:bCs/>
          <w:sz w:val="20"/>
          <w:szCs w:val="20"/>
          <w:lang w:val="en-GB"/>
        </w:rPr>
        <w:t xml:space="preserve">Principles for the appointment of the </w:t>
      </w:r>
      <w:r w:rsidR="00F04920">
        <w:rPr>
          <w:rFonts w:ascii="Lucida Sans Unicode" w:hAnsi="Lucida Sans Unicode" w:cs="Lucida Sans Unicode"/>
          <w:b/>
          <w:bCs/>
          <w:sz w:val="20"/>
          <w:szCs w:val="20"/>
          <w:lang w:val="en-GB"/>
        </w:rPr>
        <w:t>Nomination committee</w:t>
      </w:r>
      <w:r w:rsidRPr="004C0C32">
        <w:rPr>
          <w:rFonts w:ascii="Lucida Sans Unicode" w:hAnsi="Lucida Sans Unicode" w:cs="Lucida Sans Unicode"/>
          <w:b/>
          <w:bCs/>
          <w:sz w:val="20"/>
          <w:szCs w:val="20"/>
          <w:lang w:val="en-GB"/>
        </w:rPr>
        <w:t xml:space="preserve"> and instructions to the </w:t>
      </w:r>
      <w:r w:rsidR="00F04920">
        <w:rPr>
          <w:rFonts w:ascii="Lucida Sans Unicode" w:hAnsi="Lucida Sans Unicode" w:cs="Lucida Sans Unicode"/>
          <w:b/>
          <w:bCs/>
          <w:sz w:val="20"/>
          <w:szCs w:val="20"/>
          <w:lang w:val="en-GB"/>
        </w:rPr>
        <w:t>Nomination committee</w:t>
      </w:r>
    </w:p>
    <w:p w14:paraId="55A5675A" w14:textId="68B289FA" w:rsidR="004C0C32" w:rsidRPr="004C0C32" w:rsidRDefault="004C0C32" w:rsidP="00FA72D6">
      <w:pPr>
        <w:pStyle w:val="Default"/>
        <w:keepNext/>
        <w:rPr>
          <w:rFonts w:ascii="Lucida Sans Unicode" w:hAnsi="Lucida Sans Unicode" w:cstheme="minorBidi"/>
          <w:color w:val="auto"/>
          <w:sz w:val="20"/>
          <w:szCs w:val="22"/>
          <w:lang w:val="en-GB"/>
        </w:rPr>
      </w:pPr>
      <w:r w:rsidRPr="004C0C32">
        <w:rPr>
          <w:rFonts w:ascii="Lucida Sans Unicode" w:hAnsi="Lucida Sans Unicode" w:cstheme="minorBidi"/>
          <w:color w:val="auto"/>
          <w:sz w:val="20"/>
          <w:szCs w:val="22"/>
          <w:lang w:val="en-GB"/>
        </w:rPr>
        <w:t xml:space="preserve">The </w:t>
      </w:r>
      <w:r w:rsidR="00F04920">
        <w:rPr>
          <w:rFonts w:ascii="Lucida Sans Unicode" w:hAnsi="Lucida Sans Unicode" w:cstheme="minorBidi"/>
          <w:color w:val="auto"/>
          <w:sz w:val="20"/>
          <w:szCs w:val="22"/>
          <w:lang w:val="en-GB"/>
        </w:rPr>
        <w:t>Nomination committee</w:t>
      </w:r>
      <w:r w:rsidRPr="004C0C32">
        <w:rPr>
          <w:rFonts w:ascii="Lucida Sans Unicode" w:hAnsi="Lucida Sans Unicode" w:cstheme="minorBidi"/>
          <w:color w:val="auto"/>
          <w:sz w:val="20"/>
          <w:szCs w:val="22"/>
          <w:lang w:val="en-GB"/>
        </w:rPr>
        <w:t xml:space="preserve"> for the 202</w:t>
      </w:r>
      <w:r w:rsidR="009C3567">
        <w:rPr>
          <w:rFonts w:ascii="Lucida Sans Unicode" w:hAnsi="Lucida Sans Unicode" w:cstheme="minorBidi"/>
          <w:color w:val="auto"/>
          <w:sz w:val="20"/>
          <w:szCs w:val="22"/>
          <w:lang w:val="en-GB"/>
        </w:rPr>
        <w:t>3</w:t>
      </w:r>
      <w:r w:rsidRPr="004C0C32">
        <w:rPr>
          <w:rFonts w:ascii="Lucida Sans Unicode" w:hAnsi="Lucida Sans Unicode" w:cstheme="minorBidi"/>
          <w:color w:val="auto"/>
          <w:sz w:val="20"/>
          <w:szCs w:val="22"/>
          <w:lang w:val="en-GB"/>
        </w:rPr>
        <w:t xml:space="preserve"> Annual General Meeting consists of Chairman </w:t>
      </w:r>
      <w:r w:rsidRPr="00201983">
        <w:rPr>
          <w:rFonts w:ascii="Lucida Sans Unicode" w:hAnsi="Lucida Sans Unicode" w:cstheme="minorBidi"/>
          <w:color w:val="auto"/>
          <w:sz w:val="20"/>
          <w:szCs w:val="22"/>
          <w:lang w:val="en-GB"/>
        </w:rPr>
        <w:t xml:space="preserve">Erik Ivarsson (appointed by AB </w:t>
      </w:r>
      <w:proofErr w:type="spellStart"/>
      <w:r w:rsidRPr="00201983">
        <w:rPr>
          <w:rFonts w:ascii="Lucida Sans Unicode" w:hAnsi="Lucida Sans Unicode" w:cstheme="minorBidi"/>
          <w:color w:val="auto"/>
          <w:sz w:val="20"/>
          <w:szCs w:val="22"/>
          <w:lang w:val="en-GB"/>
        </w:rPr>
        <w:t>Grenspecialisten</w:t>
      </w:r>
      <w:proofErr w:type="spellEnd"/>
      <w:r w:rsidRPr="00201983">
        <w:rPr>
          <w:rFonts w:ascii="Lucida Sans Unicode" w:hAnsi="Lucida Sans Unicode" w:cstheme="minorBidi"/>
          <w:color w:val="auto"/>
          <w:sz w:val="20"/>
          <w:szCs w:val="22"/>
          <w:lang w:val="en-GB"/>
        </w:rPr>
        <w:t>)</w:t>
      </w:r>
      <w:r w:rsidR="009C3567">
        <w:rPr>
          <w:rFonts w:ascii="Lucida Sans Unicode" w:hAnsi="Lucida Sans Unicode" w:cstheme="minorBidi"/>
          <w:color w:val="auto"/>
          <w:sz w:val="20"/>
          <w:szCs w:val="22"/>
          <w:lang w:val="en-GB"/>
        </w:rPr>
        <w:t>,</w:t>
      </w:r>
      <w:r w:rsidRPr="004C0C32">
        <w:rPr>
          <w:rFonts w:ascii="Lucida Sans Unicode" w:hAnsi="Lucida Sans Unicode" w:cstheme="minorBidi"/>
          <w:color w:val="auto"/>
          <w:sz w:val="20"/>
          <w:szCs w:val="22"/>
          <w:lang w:val="en-GB"/>
        </w:rPr>
        <w:t xml:space="preserve"> </w:t>
      </w:r>
      <w:r w:rsidRPr="00201983">
        <w:rPr>
          <w:rFonts w:ascii="Lucida Sans Unicode" w:hAnsi="Lucida Sans Unicode" w:cstheme="minorBidi"/>
          <w:color w:val="auto"/>
          <w:sz w:val="20"/>
          <w:szCs w:val="22"/>
          <w:lang w:val="en-GB"/>
        </w:rPr>
        <w:t xml:space="preserve">David </w:t>
      </w:r>
      <w:proofErr w:type="spellStart"/>
      <w:r w:rsidRPr="00201983">
        <w:rPr>
          <w:rFonts w:ascii="Lucida Sans Unicode" w:hAnsi="Lucida Sans Unicode" w:cstheme="minorBidi"/>
          <w:color w:val="auto"/>
          <w:sz w:val="20"/>
          <w:szCs w:val="22"/>
          <w:lang w:val="en-GB"/>
        </w:rPr>
        <w:t>Zaudy</w:t>
      </w:r>
      <w:proofErr w:type="spellEnd"/>
      <w:r w:rsidRPr="00201983">
        <w:rPr>
          <w:rFonts w:ascii="Lucida Sans Unicode" w:hAnsi="Lucida Sans Unicode" w:cstheme="minorBidi"/>
          <w:color w:val="auto"/>
          <w:sz w:val="20"/>
          <w:szCs w:val="22"/>
          <w:lang w:val="en-GB"/>
        </w:rPr>
        <w:t xml:space="preserve"> (appointed by Cervantes Capital</w:t>
      </w:r>
      <w:r w:rsidR="00201983" w:rsidRPr="00201983">
        <w:rPr>
          <w:rFonts w:ascii="Lucida Sans Unicode" w:hAnsi="Lucida Sans Unicode" w:cstheme="minorBidi"/>
          <w:color w:val="auto"/>
          <w:sz w:val="20"/>
          <w:szCs w:val="22"/>
          <w:lang w:val="en-GB"/>
        </w:rPr>
        <w:t xml:space="preserve"> AB</w:t>
      </w:r>
      <w:r w:rsidR="00201983">
        <w:rPr>
          <w:rFonts w:ascii="Lucida Sans Unicode" w:hAnsi="Lucida Sans Unicode" w:cstheme="minorBidi"/>
          <w:color w:val="auto"/>
          <w:sz w:val="20"/>
          <w:szCs w:val="22"/>
          <w:lang w:val="en-GB"/>
        </w:rPr>
        <w:t>)</w:t>
      </w:r>
      <w:r w:rsidRPr="004C0C32">
        <w:rPr>
          <w:rFonts w:ascii="Lucida Sans Unicode" w:hAnsi="Lucida Sans Unicode" w:cstheme="minorBidi"/>
          <w:color w:val="auto"/>
          <w:sz w:val="20"/>
          <w:szCs w:val="22"/>
          <w:lang w:val="en-GB"/>
        </w:rPr>
        <w:t xml:space="preserve"> and </w:t>
      </w:r>
      <w:r w:rsidRPr="00201983">
        <w:rPr>
          <w:rFonts w:ascii="Lucida Sans Unicode" w:hAnsi="Lucida Sans Unicode" w:cstheme="minorBidi"/>
          <w:color w:val="auto"/>
          <w:sz w:val="20"/>
          <w:szCs w:val="22"/>
          <w:lang w:val="en-GB"/>
        </w:rPr>
        <w:t>Christian Hellman (appointed by Edastra AB)</w:t>
      </w:r>
      <w:r w:rsidRPr="004C0C32">
        <w:rPr>
          <w:rFonts w:ascii="Lucida Sans Unicode" w:hAnsi="Lucida Sans Unicode" w:cstheme="minorBidi"/>
          <w:color w:val="auto"/>
          <w:sz w:val="20"/>
          <w:szCs w:val="22"/>
          <w:lang w:val="en-GB"/>
        </w:rPr>
        <w:t>.</w:t>
      </w:r>
    </w:p>
    <w:p w14:paraId="7314E91D" w14:textId="77777777" w:rsidR="003E3010" w:rsidRPr="004C0C32" w:rsidRDefault="003E3010" w:rsidP="00FA72D6">
      <w:pPr>
        <w:pStyle w:val="Default"/>
        <w:rPr>
          <w:rFonts w:ascii="Lucida Sans Unicode" w:hAnsi="Lucida Sans Unicode" w:cstheme="minorBidi"/>
          <w:color w:val="auto"/>
          <w:sz w:val="20"/>
          <w:szCs w:val="22"/>
          <w:lang w:val="en-GB"/>
        </w:rPr>
      </w:pPr>
    </w:p>
    <w:p w14:paraId="782E2113" w14:textId="79EB6B39" w:rsidR="004C0C32" w:rsidRPr="004C0C32" w:rsidRDefault="004C0C32" w:rsidP="00FA72D6">
      <w:pPr>
        <w:pStyle w:val="Default"/>
        <w:rPr>
          <w:rFonts w:ascii="Lucida Sans Unicode" w:hAnsi="Lucida Sans Unicode" w:cstheme="minorBidi"/>
          <w:color w:val="auto"/>
          <w:sz w:val="20"/>
          <w:szCs w:val="22"/>
          <w:lang w:val="en-GB"/>
        </w:rPr>
      </w:pPr>
      <w:r w:rsidRPr="004C0C32">
        <w:rPr>
          <w:rFonts w:ascii="Lucida Sans Unicode" w:hAnsi="Lucida Sans Unicode" w:cstheme="minorBidi"/>
          <w:color w:val="auto"/>
          <w:sz w:val="20"/>
          <w:szCs w:val="22"/>
          <w:lang w:val="en-GB"/>
        </w:rPr>
        <w:t xml:space="preserve">The </w:t>
      </w:r>
      <w:r w:rsidR="00F04920">
        <w:rPr>
          <w:rFonts w:ascii="Lucida Sans Unicode" w:hAnsi="Lucida Sans Unicode" w:cstheme="minorBidi"/>
          <w:color w:val="auto"/>
          <w:sz w:val="20"/>
          <w:szCs w:val="22"/>
          <w:lang w:val="en-GB"/>
        </w:rPr>
        <w:t>Nomination committee</w:t>
      </w:r>
      <w:r w:rsidRPr="004C0C32">
        <w:rPr>
          <w:rFonts w:ascii="Lucida Sans Unicode" w:hAnsi="Lucida Sans Unicode" w:cstheme="minorBidi"/>
          <w:color w:val="auto"/>
          <w:sz w:val="20"/>
          <w:szCs w:val="22"/>
          <w:lang w:val="en-GB"/>
        </w:rPr>
        <w:t xml:space="preserve"> proposes that the Annual General Meeting resolves to adopt the following instructions for the </w:t>
      </w:r>
      <w:r w:rsidR="00F04920">
        <w:rPr>
          <w:rFonts w:ascii="Lucida Sans Unicode" w:hAnsi="Lucida Sans Unicode" w:cstheme="minorBidi"/>
          <w:color w:val="auto"/>
          <w:sz w:val="20"/>
          <w:szCs w:val="22"/>
          <w:lang w:val="en-GB"/>
        </w:rPr>
        <w:t>Nomination committee</w:t>
      </w:r>
      <w:r w:rsidR="006C50B2">
        <w:rPr>
          <w:rFonts w:ascii="Lucida Sans Unicode" w:hAnsi="Lucida Sans Unicode" w:cstheme="minorBidi"/>
          <w:color w:val="auto"/>
          <w:sz w:val="20"/>
          <w:szCs w:val="22"/>
          <w:lang w:val="en-GB"/>
        </w:rPr>
        <w:t>.</w:t>
      </w:r>
    </w:p>
    <w:p w14:paraId="24058A29" w14:textId="69331D81" w:rsidR="00272B8A" w:rsidRPr="004C0C32" w:rsidRDefault="00272B8A" w:rsidP="00FA72D6">
      <w:pPr>
        <w:pStyle w:val="Default"/>
        <w:rPr>
          <w:rFonts w:ascii="Lucida Sans Unicode" w:hAnsi="Lucida Sans Unicode" w:cstheme="minorBidi"/>
          <w:color w:val="auto"/>
          <w:sz w:val="20"/>
          <w:szCs w:val="22"/>
          <w:lang w:val="en-GB"/>
        </w:rPr>
      </w:pPr>
    </w:p>
    <w:p w14:paraId="68FFDB11" w14:textId="07615BB4" w:rsidR="004C0C32" w:rsidRPr="004C0C32" w:rsidRDefault="004C0C32" w:rsidP="00FA72D6">
      <w:pPr>
        <w:pStyle w:val="Default"/>
        <w:rPr>
          <w:rFonts w:ascii="Lucida Sans Unicode" w:hAnsi="Lucida Sans Unicode" w:cstheme="minorBidi"/>
          <w:color w:val="auto"/>
          <w:sz w:val="20"/>
          <w:szCs w:val="22"/>
          <w:lang w:val="en-GB"/>
        </w:rPr>
      </w:pPr>
      <w:r w:rsidRPr="004C0C32">
        <w:rPr>
          <w:rFonts w:ascii="Lucida Sans Unicode" w:hAnsi="Lucida Sans Unicode" w:cstheme="minorBidi"/>
          <w:color w:val="auto"/>
          <w:sz w:val="20"/>
          <w:szCs w:val="22"/>
          <w:lang w:val="en-GB"/>
        </w:rPr>
        <w:t xml:space="preserve">The Chairman of the Board shall contact the three largest shareholders in terms of votes based on Euroclear Sweden AB's list of registered shareholders at the end of the third quarter of the year before the Annual General Meeting is held. The three largest shareholders shall be offered the opportunity to, within a reasonable time, each appoint a member to constitute the </w:t>
      </w:r>
      <w:r w:rsidR="00F04920">
        <w:rPr>
          <w:rFonts w:ascii="Lucida Sans Unicode" w:hAnsi="Lucida Sans Unicode" w:cstheme="minorBidi"/>
          <w:color w:val="auto"/>
          <w:sz w:val="20"/>
          <w:szCs w:val="22"/>
          <w:lang w:val="en-GB"/>
        </w:rPr>
        <w:t>Nomination committee</w:t>
      </w:r>
      <w:r w:rsidRPr="004C0C32">
        <w:rPr>
          <w:rFonts w:ascii="Lucida Sans Unicode" w:hAnsi="Lucida Sans Unicode" w:cstheme="minorBidi"/>
          <w:color w:val="auto"/>
          <w:sz w:val="20"/>
          <w:szCs w:val="22"/>
          <w:lang w:val="en-GB"/>
        </w:rPr>
        <w:t xml:space="preserve"> for the period until a new </w:t>
      </w:r>
      <w:r w:rsidR="00F04920">
        <w:rPr>
          <w:rFonts w:ascii="Lucida Sans Unicode" w:hAnsi="Lucida Sans Unicode" w:cstheme="minorBidi"/>
          <w:color w:val="auto"/>
          <w:sz w:val="20"/>
          <w:szCs w:val="22"/>
          <w:lang w:val="en-GB"/>
        </w:rPr>
        <w:t>Nomination committee</w:t>
      </w:r>
      <w:r w:rsidRPr="004C0C32">
        <w:rPr>
          <w:rFonts w:ascii="Lucida Sans Unicode" w:hAnsi="Lucida Sans Unicode" w:cstheme="minorBidi"/>
          <w:color w:val="auto"/>
          <w:sz w:val="20"/>
          <w:szCs w:val="22"/>
          <w:lang w:val="en-GB"/>
        </w:rPr>
        <w:t xml:space="preserve"> is appointed. If any of them does not exercise the right to appoint a member, the right to appoint such a member passes to the next largest shareholder, who does not already have </w:t>
      </w:r>
      <w:r w:rsidRPr="004C0C32">
        <w:rPr>
          <w:rFonts w:ascii="Lucida Sans Unicode" w:hAnsi="Lucida Sans Unicode" w:cstheme="minorBidi"/>
          <w:color w:val="auto"/>
          <w:sz w:val="20"/>
          <w:szCs w:val="22"/>
          <w:lang w:val="en-GB"/>
        </w:rPr>
        <w:lastRenderedPageBreak/>
        <w:t xml:space="preserve">the right to appoint a member of the </w:t>
      </w:r>
      <w:r w:rsidR="00F04920">
        <w:rPr>
          <w:rFonts w:ascii="Lucida Sans Unicode" w:hAnsi="Lucida Sans Unicode" w:cstheme="minorBidi"/>
          <w:color w:val="auto"/>
          <w:sz w:val="20"/>
          <w:szCs w:val="22"/>
          <w:lang w:val="en-GB"/>
        </w:rPr>
        <w:t>Nomination committee</w:t>
      </w:r>
      <w:r w:rsidRPr="004C0C32">
        <w:rPr>
          <w:rFonts w:ascii="Lucida Sans Unicode" w:hAnsi="Lucida Sans Unicode" w:cstheme="minorBidi"/>
          <w:color w:val="auto"/>
          <w:sz w:val="20"/>
          <w:szCs w:val="22"/>
          <w:lang w:val="en-GB"/>
        </w:rPr>
        <w:t xml:space="preserve">. Furthermore, if necessary, the Chairman of the Board shall be co-opted at the </w:t>
      </w:r>
      <w:r w:rsidR="00F04920">
        <w:rPr>
          <w:rFonts w:ascii="Lucida Sans Unicode" w:hAnsi="Lucida Sans Unicode" w:cstheme="minorBidi"/>
          <w:color w:val="auto"/>
          <w:sz w:val="20"/>
          <w:szCs w:val="22"/>
          <w:lang w:val="en-GB"/>
        </w:rPr>
        <w:t>Nomination committee</w:t>
      </w:r>
      <w:r w:rsidRPr="004C0C32">
        <w:rPr>
          <w:rFonts w:ascii="Lucida Sans Unicode" w:hAnsi="Lucida Sans Unicode" w:cstheme="minorBidi"/>
          <w:color w:val="auto"/>
          <w:sz w:val="20"/>
          <w:szCs w:val="22"/>
          <w:lang w:val="en-GB"/>
        </w:rPr>
        <w:t>'s meetings.</w:t>
      </w:r>
    </w:p>
    <w:p w14:paraId="765AE998" w14:textId="18C051D3" w:rsidR="004C0C32" w:rsidRPr="005629D7" w:rsidRDefault="004C0C32" w:rsidP="00FA72D6">
      <w:pPr>
        <w:pStyle w:val="Default"/>
        <w:rPr>
          <w:rFonts w:ascii="Lucida Sans Unicode" w:hAnsi="Lucida Sans Unicode" w:cstheme="minorBidi"/>
          <w:color w:val="auto"/>
          <w:sz w:val="20"/>
          <w:szCs w:val="22"/>
          <w:lang w:val="en-GB"/>
        </w:rPr>
      </w:pPr>
    </w:p>
    <w:p w14:paraId="250FCAD2" w14:textId="7F9F81DD" w:rsidR="004C0C32" w:rsidRPr="005629D7" w:rsidRDefault="005629D7" w:rsidP="00FA72D6">
      <w:pPr>
        <w:pStyle w:val="Default"/>
        <w:rPr>
          <w:rFonts w:ascii="Lucida Sans Unicode" w:hAnsi="Lucida Sans Unicode" w:cstheme="minorBidi"/>
          <w:color w:val="auto"/>
          <w:sz w:val="20"/>
          <w:szCs w:val="22"/>
          <w:lang w:val="en-GB"/>
        </w:rPr>
      </w:pPr>
      <w:r w:rsidRPr="005629D7">
        <w:rPr>
          <w:rFonts w:ascii="Lucida Sans Unicode" w:hAnsi="Lucida Sans Unicode" w:cstheme="minorBidi"/>
          <w:color w:val="auto"/>
          <w:sz w:val="20"/>
          <w:szCs w:val="22"/>
          <w:lang w:val="en-GB"/>
        </w:rPr>
        <w:t xml:space="preserve">The chairman of the </w:t>
      </w:r>
      <w:r w:rsidR="00F04920">
        <w:rPr>
          <w:rFonts w:ascii="Lucida Sans Unicode" w:hAnsi="Lucida Sans Unicode" w:cstheme="minorBidi"/>
          <w:color w:val="auto"/>
          <w:sz w:val="20"/>
          <w:szCs w:val="22"/>
          <w:lang w:val="en-GB"/>
        </w:rPr>
        <w:t>nomination committee</w:t>
      </w:r>
      <w:r w:rsidRPr="005629D7">
        <w:rPr>
          <w:rFonts w:ascii="Lucida Sans Unicode" w:hAnsi="Lucida Sans Unicode" w:cstheme="minorBidi"/>
          <w:color w:val="auto"/>
          <w:sz w:val="20"/>
          <w:szCs w:val="22"/>
          <w:lang w:val="en-GB"/>
        </w:rPr>
        <w:t xml:space="preserve"> shall, unless the members agree otherwise, be the member who represents the largest shareholder in terms of votes. However, a board member shall not be the chairman of the </w:t>
      </w:r>
      <w:r w:rsidR="00F04920">
        <w:rPr>
          <w:rFonts w:ascii="Lucida Sans Unicode" w:hAnsi="Lucida Sans Unicode" w:cstheme="minorBidi"/>
          <w:color w:val="auto"/>
          <w:sz w:val="20"/>
          <w:szCs w:val="22"/>
          <w:lang w:val="en-GB"/>
        </w:rPr>
        <w:t>nomination committee</w:t>
      </w:r>
      <w:r w:rsidRPr="005629D7">
        <w:rPr>
          <w:rFonts w:ascii="Lucida Sans Unicode" w:hAnsi="Lucida Sans Unicode" w:cstheme="minorBidi"/>
          <w:color w:val="auto"/>
          <w:sz w:val="20"/>
          <w:szCs w:val="22"/>
          <w:lang w:val="en-GB"/>
        </w:rPr>
        <w:t>.</w:t>
      </w:r>
    </w:p>
    <w:p w14:paraId="1461079D" w14:textId="4CEE260E" w:rsidR="00272B8A" w:rsidRPr="005629D7" w:rsidRDefault="00272B8A" w:rsidP="00FA72D6">
      <w:pPr>
        <w:spacing w:after="0"/>
        <w:rPr>
          <w:lang w:val="en-GB"/>
        </w:rPr>
      </w:pPr>
    </w:p>
    <w:p w14:paraId="6736B7C8" w14:textId="064596EE" w:rsidR="005629D7" w:rsidRPr="005629D7" w:rsidRDefault="005629D7" w:rsidP="00FA72D6">
      <w:pPr>
        <w:spacing w:after="0"/>
        <w:rPr>
          <w:lang w:val="en-GB"/>
        </w:rPr>
      </w:pPr>
      <w:r w:rsidRPr="005629D7">
        <w:rPr>
          <w:lang w:val="en-GB"/>
        </w:rPr>
        <w:t xml:space="preserve">The majority of the members of the </w:t>
      </w:r>
      <w:r w:rsidR="00F04920">
        <w:rPr>
          <w:lang w:val="en-GB"/>
        </w:rPr>
        <w:t>Nomination committee</w:t>
      </w:r>
      <w:r w:rsidRPr="005629D7">
        <w:rPr>
          <w:lang w:val="en-GB"/>
        </w:rPr>
        <w:t xml:space="preserve"> shall be independent in relation to the company and the company management. The CEO or another person from the company management shall not be a member of the </w:t>
      </w:r>
      <w:r w:rsidR="00F04920">
        <w:rPr>
          <w:lang w:val="en-GB"/>
        </w:rPr>
        <w:t>Nomination committee</w:t>
      </w:r>
      <w:r w:rsidRPr="005629D7">
        <w:rPr>
          <w:lang w:val="en-GB"/>
        </w:rPr>
        <w:t xml:space="preserve">. Board members shall not constitute a majority of the members of the </w:t>
      </w:r>
      <w:r w:rsidR="00F04920">
        <w:rPr>
          <w:lang w:val="en-GB"/>
        </w:rPr>
        <w:t>Nomination committee</w:t>
      </w:r>
      <w:r w:rsidRPr="005629D7">
        <w:rPr>
          <w:lang w:val="en-GB"/>
        </w:rPr>
        <w:t>.</w:t>
      </w:r>
    </w:p>
    <w:p w14:paraId="313FABC2" w14:textId="7F48EDC5" w:rsidR="005629D7" w:rsidRPr="005629D7" w:rsidRDefault="005629D7" w:rsidP="00FA72D6">
      <w:pPr>
        <w:spacing w:after="0"/>
        <w:rPr>
          <w:lang w:val="en-GB"/>
        </w:rPr>
      </w:pPr>
    </w:p>
    <w:p w14:paraId="6BF23706" w14:textId="41D554B1" w:rsidR="005629D7" w:rsidRPr="005629D7" w:rsidRDefault="005629D7" w:rsidP="00FA72D6">
      <w:pPr>
        <w:spacing w:after="0"/>
        <w:rPr>
          <w:lang w:val="en-GB"/>
        </w:rPr>
      </w:pPr>
      <w:r w:rsidRPr="005629D7">
        <w:rPr>
          <w:lang w:val="en-GB"/>
        </w:rPr>
        <w:t xml:space="preserve">Fees shall not be paid to the members of the </w:t>
      </w:r>
      <w:r w:rsidR="00F04920">
        <w:rPr>
          <w:lang w:val="en-GB"/>
        </w:rPr>
        <w:t>Nomination committee</w:t>
      </w:r>
      <w:r w:rsidRPr="005629D7">
        <w:rPr>
          <w:lang w:val="en-GB"/>
        </w:rPr>
        <w:t xml:space="preserve">. If necessary, the company shall be responsible for reasonable costs for external consultants that the </w:t>
      </w:r>
      <w:r w:rsidR="00F04920">
        <w:rPr>
          <w:lang w:val="en-GB"/>
        </w:rPr>
        <w:t>Nomination committee</w:t>
      </w:r>
      <w:r w:rsidRPr="005629D7">
        <w:rPr>
          <w:lang w:val="en-GB"/>
        </w:rPr>
        <w:t xml:space="preserve"> deems necessary for the </w:t>
      </w:r>
      <w:r w:rsidR="00F04920">
        <w:rPr>
          <w:lang w:val="en-GB"/>
        </w:rPr>
        <w:t>Nomination committee</w:t>
      </w:r>
      <w:r w:rsidRPr="005629D7">
        <w:rPr>
          <w:lang w:val="en-GB"/>
        </w:rPr>
        <w:t xml:space="preserve"> to be able to fulfil its assignment.</w:t>
      </w:r>
    </w:p>
    <w:p w14:paraId="1A12A27F" w14:textId="77777777" w:rsidR="005629D7" w:rsidRDefault="005629D7" w:rsidP="00FA72D6">
      <w:pPr>
        <w:spacing w:after="0"/>
        <w:rPr>
          <w:lang w:val="en-GB"/>
        </w:rPr>
      </w:pPr>
    </w:p>
    <w:p w14:paraId="2BD68D63" w14:textId="633C6937" w:rsidR="005629D7" w:rsidRPr="005629D7" w:rsidRDefault="005629D7" w:rsidP="00FA72D6">
      <w:pPr>
        <w:spacing w:after="0"/>
        <w:rPr>
          <w:lang w:val="en-GB"/>
        </w:rPr>
      </w:pPr>
      <w:r w:rsidRPr="005629D7">
        <w:rPr>
          <w:lang w:val="en-GB"/>
        </w:rPr>
        <w:t xml:space="preserve">The composition of the </w:t>
      </w:r>
      <w:r w:rsidR="00F04920">
        <w:rPr>
          <w:lang w:val="en-GB"/>
        </w:rPr>
        <w:t>Nomination committee</w:t>
      </w:r>
      <w:r w:rsidRPr="005629D7">
        <w:rPr>
          <w:lang w:val="en-GB"/>
        </w:rPr>
        <w:t xml:space="preserve"> shall be announced as soon as the </w:t>
      </w:r>
      <w:r w:rsidR="00F04920">
        <w:rPr>
          <w:lang w:val="en-GB"/>
        </w:rPr>
        <w:t>Nomination committee</w:t>
      </w:r>
      <w:r w:rsidRPr="005629D7">
        <w:rPr>
          <w:lang w:val="en-GB"/>
        </w:rPr>
        <w:t xml:space="preserve"> has been appointed and no later than six months before the Annual General Meeting. The information must be found on the company's website, where it must also be stated how shareholders can submit proposals to the </w:t>
      </w:r>
      <w:r w:rsidR="00F04920">
        <w:rPr>
          <w:lang w:val="en-GB"/>
        </w:rPr>
        <w:t>Nomination committee</w:t>
      </w:r>
      <w:r w:rsidRPr="005629D7">
        <w:rPr>
          <w:lang w:val="en-GB"/>
        </w:rPr>
        <w:t>.</w:t>
      </w:r>
    </w:p>
    <w:p w14:paraId="12BC8FCA" w14:textId="77777777" w:rsidR="005629D7" w:rsidRPr="005629D7" w:rsidRDefault="005629D7" w:rsidP="00FA72D6">
      <w:pPr>
        <w:spacing w:after="0"/>
        <w:rPr>
          <w:lang w:val="en-GB"/>
        </w:rPr>
      </w:pPr>
    </w:p>
    <w:p w14:paraId="696DDBB0" w14:textId="5F0DE453" w:rsidR="00272B8A" w:rsidRPr="005629D7" w:rsidRDefault="005629D7" w:rsidP="00FA72D6">
      <w:pPr>
        <w:spacing w:after="0"/>
        <w:rPr>
          <w:lang w:val="en-GB"/>
        </w:rPr>
      </w:pPr>
      <w:r w:rsidRPr="005629D7">
        <w:rPr>
          <w:lang w:val="en-GB"/>
        </w:rPr>
        <w:t xml:space="preserve">A member of the </w:t>
      </w:r>
      <w:r w:rsidR="00F04920">
        <w:rPr>
          <w:lang w:val="en-GB"/>
        </w:rPr>
        <w:t>Nomination committee</w:t>
      </w:r>
      <w:r w:rsidRPr="005629D7">
        <w:rPr>
          <w:lang w:val="en-GB"/>
        </w:rPr>
        <w:t xml:space="preserve"> shall make his place available if the shareholder who has appointed this member is no longer one of the three largest shareholders, after which a new shareholder in order of magnitude shall be offered the opportunity to appoint a member. Unless there are special reasons, however, no changes shall be made in the composition of the </w:t>
      </w:r>
      <w:r w:rsidR="00F04920">
        <w:rPr>
          <w:lang w:val="en-GB"/>
        </w:rPr>
        <w:t>Nomination committee</w:t>
      </w:r>
      <w:r w:rsidRPr="005629D7">
        <w:rPr>
          <w:lang w:val="en-GB"/>
        </w:rPr>
        <w:t xml:space="preserve"> if only minor changes in the number of votes have taken place or if the change occurs later than two months before the Annual General Meeting. If a member of the </w:t>
      </w:r>
      <w:r w:rsidR="00F04920">
        <w:rPr>
          <w:lang w:val="en-GB"/>
        </w:rPr>
        <w:t>Nomination committee</w:t>
      </w:r>
      <w:r w:rsidRPr="005629D7">
        <w:rPr>
          <w:lang w:val="en-GB"/>
        </w:rPr>
        <w:t xml:space="preserve"> voluntarily resigns from the assignment or if he is prevented from completing his assignment before its work is completed, the shareholder who appointed the resigning member shall appoint a successor, provided that the shareholder is still one of the three strongest shareholders represented in the </w:t>
      </w:r>
      <w:r w:rsidR="00F04920">
        <w:rPr>
          <w:lang w:val="en-GB"/>
        </w:rPr>
        <w:t>Nomination committee</w:t>
      </w:r>
      <w:r w:rsidRPr="005629D7">
        <w:rPr>
          <w:lang w:val="en-GB"/>
        </w:rPr>
        <w:t>.</w:t>
      </w:r>
    </w:p>
    <w:p w14:paraId="5F5B60E4" w14:textId="19477CDD" w:rsidR="003E3010" w:rsidRPr="005629D7" w:rsidRDefault="003E3010" w:rsidP="00FA72D6">
      <w:pPr>
        <w:spacing w:after="0"/>
        <w:rPr>
          <w:lang w:val="en-GB"/>
        </w:rPr>
      </w:pPr>
    </w:p>
    <w:p w14:paraId="668DDFB5" w14:textId="1B24F7D9" w:rsidR="005629D7" w:rsidRPr="005629D7" w:rsidRDefault="005629D7" w:rsidP="00FA72D6">
      <w:pPr>
        <w:spacing w:after="0"/>
        <w:rPr>
          <w:lang w:val="en-GB"/>
        </w:rPr>
      </w:pPr>
      <w:r w:rsidRPr="005629D7">
        <w:rPr>
          <w:lang w:val="en-GB"/>
        </w:rPr>
        <w:t xml:space="preserve">In connection with its assignment, the </w:t>
      </w:r>
      <w:r w:rsidR="00F04920">
        <w:rPr>
          <w:lang w:val="en-GB"/>
        </w:rPr>
        <w:t>Nomination committee</w:t>
      </w:r>
      <w:r w:rsidRPr="005629D7">
        <w:rPr>
          <w:lang w:val="en-GB"/>
        </w:rPr>
        <w:t xml:space="preserve"> shall fulfil the tasks that according to the Swedish Code of Corporate Governance </w:t>
      </w:r>
      <w:r>
        <w:rPr>
          <w:lang w:val="en-GB"/>
        </w:rPr>
        <w:t>obliges</w:t>
      </w:r>
      <w:r w:rsidRPr="005629D7">
        <w:rPr>
          <w:lang w:val="en-GB"/>
        </w:rPr>
        <w:t xml:space="preserve"> the </w:t>
      </w:r>
      <w:r w:rsidR="00F04920">
        <w:rPr>
          <w:lang w:val="en-GB"/>
        </w:rPr>
        <w:t>Nomination committee</w:t>
      </w:r>
      <w:r w:rsidRPr="005629D7">
        <w:rPr>
          <w:lang w:val="en-GB"/>
        </w:rPr>
        <w:t xml:space="preserve"> and prepare and submit proposals to the Annual General Meeting regarding: (a) Chairman at the Annual General Meeting, (b) number of Board members, (c) Board members, </w:t>
      </w:r>
      <w:r>
        <w:rPr>
          <w:lang w:val="en-GB"/>
        </w:rPr>
        <w:t>(d</w:t>
      </w:r>
      <w:r w:rsidRPr="005629D7">
        <w:rPr>
          <w:lang w:val="en-GB"/>
        </w:rPr>
        <w:t xml:space="preserve">) auditors, (e) the chairman of the board, (f) board fees with a division between the chairman and other members as well as fees for committee work, (g) fees to the auditor and (h) proposals for </w:t>
      </w:r>
      <w:r w:rsidRPr="005629D7">
        <w:rPr>
          <w:lang w:val="en-GB"/>
        </w:rPr>
        <w:lastRenderedPageBreak/>
        <w:t>changes</w:t>
      </w:r>
      <w:r w:rsidR="00453FDA">
        <w:rPr>
          <w:lang w:val="en-GB"/>
        </w:rPr>
        <w:t>, if any,</w:t>
      </w:r>
      <w:r w:rsidRPr="005629D7">
        <w:rPr>
          <w:lang w:val="en-GB"/>
        </w:rPr>
        <w:t xml:space="preserve"> in the </w:t>
      </w:r>
      <w:r w:rsidR="00F04920">
        <w:rPr>
          <w:lang w:val="en-GB"/>
        </w:rPr>
        <w:t>Nomination committee</w:t>
      </w:r>
      <w:r w:rsidRPr="005629D7">
        <w:rPr>
          <w:lang w:val="en-GB"/>
        </w:rPr>
        <w:t>'s instructions prior to the forthcoming Annual General Meeting.</w:t>
      </w:r>
    </w:p>
    <w:p w14:paraId="463D9BF6" w14:textId="449510FF" w:rsidR="005629D7" w:rsidRPr="00A734F7" w:rsidRDefault="005629D7" w:rsidP="003E3010">
      <w:pPr>
        <w:spacing w:after="0"/>
        <w:jc w:val="both"/>
        <w:rPr>
          <w:lang w:val="en-US"/>
        </w:rPr>
      </w:pPr>
    </w:p>
    <w:p w14:paraId="34977F1D" w14:textId="131AF690" w:rsidR="006403D4" w:rsidRPr="00A734F7" w:rsidRDefault="00453FDA" w:rsidP="006403D4">
      <w:pPr>
        <w:pStyle w:val="Default"/>
        <w:rPr>
          <w:rFonts w:ascii="Lucida Sans Unicode" w:hAnsi="Lucida Sans Unicode" w:cs="Lucida Sans Unicode"/>
          <w:b/>
          <w:bCs/>
          <w:sz w:val="20"/>
          <w:szCs w:val="20"/>
          <w:lang w:val="en-US"/>
        </w:rPr>
      </w:pPr>
      <w:r w:rsidRPr="00A734F7">
        <w:rPr>
          <w:rFonts w:ascii="Lucida Sans Unicode" w:hAnsi="Lucida Sans Unicode" w:cs="Lucida Sans Unicode"/>
          <w:b/>
          <w:bCs/>
          <w:sz w:val="20"/>
          <w:szCs w:val="20"/>
          <w:lang w:val="en-US"/>
        </w:rPr>
        <w:t>SHAREHOLDERS</w:t>
      </w:r>
      <w:r w:rsidR="00F04920" w:rsidRPr="00A734F7">
        <w:rPr>
          <w:rFonts w:ascii="Lucida Sans Unicode" w:hAnsi="Lucida Sans Unicode" w:cs="Lucida Sans Unicode"/>
          <w:b/>
          <w:bCs/>
          <w:sz w:val="20"/>
          <w:szCs w:val="20"/>
          <w:lang w:val="en-US"/>
        </w:rPr>
        <w:t>’</w:t>
      </w:r>
      <w:r w:rsidRPr="00A734F7">
        <w:rPr>
          <w:rFonts w:ascii="Lucida Sans Unicode" w:hAnsi="Lucida Sans Unicode" w:cs="Lucida Sans Unicode"/>
          <w:b/>
          <w:bCs/>
          <w:sz w:val="20"/>
          <w:szCs w:val="20"/>
          <w:lang w:val="en-US"/>
        </w:rPr>
        <w:t xml:space="preserve"> RIGHT TO REQUEST INFORMATION</w:t>
      </w:r>
    </w:p>
    <w:p w14:paraId="77DE00E1" w14:textId="01E6060C" w:rsidR="00453FDA" w:rsidRPr="00453FDA" w:rsidRDefault="00453FDA">
      <w:pPr>
        <w:pStyle w:val="Default"/>
        <w:spacing w:after="240"/>
        <w:rPr>
          <w:rFonts w:ascii="Lucida Sans Unicode" w:hAnsi="Lucida Sans Unicode" w:cs="Lucida Sans Unicode"/>
          <w:sz w:val="20"/>
          <w:szCs w:val="20"/>
          <w:lang w:val="en-GB"/>
        </w:rPr>
      </w:pPr>
      <w:r w:rsidRPr="00453FDA">
        <w:rPr>
          <w:rFonts w:ascii="Lucida Sans Unicode" w:hAnsi="Lucida Sans Unicode" w:cs="Lucida Sans Unicode"/>
          <w:sz w:val="20"/>
          <w:szCs w:val="20"/>
          <w:lang w:val="en-GB"/>
        </w:rPr>
        <w:t>The Board of Directors and the CEO shall, if any shareholder so requests, and the Board considers that this can be done without significant damage to the company, provide information on conditions that may affect the assessment of a matter on the agenda and conditions that may affect the assessment of the company or subsidiary's financial situation or the company's relationship with another group company.</w:t>
      </w:r>
    </w:p>
    <w:p w14:paraId="41021375" w14:textId="27BB160D" w:rsidR="00CC2518" w:rsidRPr="00453FDA" w:rsidRDefault="00453FDA" w:rsidP="00CC2518">
      <w:pPr>
        <w:pStyle w:val="Default"/>
        <w:rPr>
          <w:rFonts w:ascii="Lucida Sans Unicode" w:hAnsi="Lucida Sans Unicode" w:cs="Lucida Sans Unicode"/>
          <w:b/>
          <w:bCs/>
          <w:sz w:val="20"/>
          <w:szCs w:val="20"/>
          <w:lang w:val="en-GB"/>
        </w:rPr>
      </w:pPr>
      <w:r w:rsidRPr="00453FDA">
        <w:rPr>
          <w:rFonts w:ascii="Lucida Sans Unicode" w:hAnsi="Lucida Sans Unicode" w:cs="Lucida Sans Unicode"/>
          <w:b/>
          <w:bCs/>
          <w:sz w:val="20"/>
          <w:szCs w:val="20"/>
          <w:lang w:val="en-GB"/>
        </w:rPr>
        <w:t>DOCUMENTS</w:t>
      </w:r>
    </w:p>
    <w:p w14:paraId="1BE08771" w14:textId="45336EC2" w:rsidR="00EF61C5" w:rsidRDefault="00453FDA">
      <w:pPr>
        <w:pStyle w:val="Default"/>
        <w:spacing w:after="240"/>
        <w:rPr>
          <w:rFonts w:ascii="Lucida Sans Unicode" w:hAnsi="Lucida Sans Unicode" w:cs="Lucida Sans Unicode"/>
          <w:sz w:val="20"/>
          <w:szCs w:val="20"/>
          <w:lang w:val="en-GB"/>
        </w:rPr>
      </w:pPr>
      <w:r w:rsidRPr="00453FDA">
        <w:rPr>
          <w:rFonts w:ascii="Lucida Sans Unicode" w:hAnsi="Lucida Sans Unicode" w:cs="Lucida Sans Unicode"/>
          <w:sz w:val="20"/>
          <w:szCs w:val="20"/>
          <w:lang w:val="en-GB"/>
        </w:rPr>
        <w:t>Accounting documents and auditors' report for the company and the group, as well as other documents that according to the Swedish Companies Act must be available at the Annual General Meeting as well as proxy forms and the Board's complete proposals for resolutions and the Board's opinions according to Chapter 18, Section 4</w:t>
      </w:r>
      <w:r w:rsidR="000137D2">
        <w:rPr>
          <w:rFonts w:ascii="Lucida Sans Unicode" w:hAnsi="Lucida Sans Unicode" w:cs="Lucida Sans Unicode"/>
          <w:sz w:val="20"/>
          <w:szCs w:val="20"/>
          <w:lang w:val="en-GB"/>
        </w:rPr>
        <w:t xml:space="preserve"> and Chapter 19, Section 22 </w:t>
      </w:r>
      <w:r w:rsidRPr="00453FDA">
        <w:rPr>
          <w:rFonts w:ascii="Lucida Sans Unicode" w:hAnsi="Lucida Sans Unicode" w:cs="Lucida Sans Unicode"/>
          <w:sz w:val="20"/>
          <w:szCs w:val="20"/>
          <w:lang w:val="en-GB"/>
        </w:rPr>
        <w:t xml:space="preserve">of the </w:t>
      </w:r>
      <w:r>
        <w:rPr>
          <w:rFonts w:ascii="Lucida Sans Unicode" w:hAnsi="Lucida Sans Unicode" w:cs="Lucida Sans Unicode"/>
          <w:sz w:val="20"/>
          <w:szCs w:val="20"/>
          <w:lang w:val="en-GB"/>
        </w:rPr>
        <w:t xml:space="preserve">Swedish </w:t>
      </w:r>
      <w:r w:rsidRPr="00453FDA">
        <w:rPr>
          <w:rFonts w:ascii="Lucida Sans Unicode" w:hAnsi="Lucida Sans Unicode" w:cs="Lucida Sans Unicode"/>
          <w:sz w:val="20"/>
          <w:szCs w:val="20"/>
          <w:lang w:val="en-GB"/>
        </w:rPr>
        <w:t>Companies Act, will be available</w:t>
      </w:r>
      <w:r>
        <w:rPr>
          <w:rFonts w:ascii="Lucida Sans Unicode" w:hAnsi="Lucida Sans Unicode" w:cs="Lucida Sans Unicode"/>
          <w:sz w:val="20"/>
          <w:szCs w:val="20"/>
          <w:lang w:val="en-GB"/>
        </w:rPr>
        <w:t xml:space="preserve"> at the company and at the company’s website www.msab</w:t>
      </w:r>
      <w:r w:rsidRPr="00453FDA">
        <w:rPr>
          <w:rFonts w:ascii="Lucida Sans Unicode" w:hAnsi="Lucida Sans Unicode" w:cs="Lucida Sans Unicode"/>
          <w:sz w:val="20"/>
          <w:szCs w:val="20"/>
          <w:lang w:val="en-GB"/>
        </w:rPr>
        <w:t>.com, no later than three weeks before the Annual General Meeting and will be sent free of charge to those shareholders who request it and state their postal address.</w:t>
      </w:r>
    </w:p>
    <w:p w14:paraId="3C3356B7" w14:textId="11DC1023" w:rsidR="00EF61C5" w:rsidRDefault="00EF61C5" w:rsidP="00EF61C5">
      <w:pPr>
        <w:pStyle w:val="Header"/>
        <w:rPr>
          <w:lang w:val="en-US"/>
        </w:rPr>
      </w:pPr>
      <w:r w:rsidRPr="007C3ED3">
        <w:rPr>
          <w:lang w:val="en-US"/>
        </w:rPr>
        <w:t>N.B The English text is an unofficial translation. In case of any discrepancies the Swedish version of the text shall prevail.</w:t>
      </w:r>
    </w:p>
    <w:p w14:paraId="4263BC59" w14:textId="77777777" w:rsidR="00EF61C5" w:rsidRPr="00EF61C5" w:rsidRDefault="00EF61C5" w:rsidP="00EF61C5">
      <w:pPr>
        <w:pStyle w:val="Header"/>
        <w:rPr>
          <w:lang w:val="en-US"/>
        </w:rPr>
      </w:pPr>
    </w:p>
    <w:p w14:paraId="4A79ACA5" w14:textId="32517B85" w:rsidR="00A512BC" w:rsidRPr="00A734F7" w:rsidRDefault="00CC2518" w:rsidP="00B84D96">
      <w:pPr>
        <w:pStyle w:val="Default"/>
        <w:spacing w:after="240"/>
        <w:rPr>
          <w:rFonts w:ascii="Lucida Sans Unicode" w:hAnsi="Lucida Sans Unicode" w:cs="Lucida Sans Unicode"/>
          <w:sz w:val="20"/>
          <w:szCs w:val="20"/>
          <w:lang w:val="en-US"/>
        </w:rPr>
      </w:pPr>
      <w:r w:rsidRPr="00453FDA">
        <w:rPr>
          <w:rFonts w:ascii="Lucida Sans Unicode" w:hAnsi="Lucida Sans Unicode" w:cs="Lucida Sans Unicode"/>
          <w:sz w:val="20"/>
          <w:szCs w:val="20"/>
          <w:lang w:val="en-GB"/>
        </w:rPr>
        <w:t>F</w:t>
      </w:r>
      <w:r w:rsidR="00453FDA" w:rsidRPr="00453FDA">
        <w:rPr>
          <w:rFonts w:ascii="Lucida Sans Unicode" w:hAnsi="Lucida Sans Unicode" w:cs="Lucida Sans Unicode"/>
          <w:sz w:val="20"/>
          <w:szCs w:val="20"/>
          <w:lang w:val="en-GB"/>
        </w:rPr>
        <w:t>o</w:t>
      </w:r>
      <w:r w:rsidRPr="00453FDA">
        <w:rPr>
          <w:rFonts w:ascii="Lucida Sans Unicode" w:hAnsi="Lucida Sans Unicode" w:cs="Lucida Sans Unicode"/>
          <w:sz w:val="20"/>
          <w:szCs w:val="20"/>
          <w:lang w:val="en-GB"/>
        </w:rPr>
        <w:t xml:space="preserve">r </w:t>
      </w:r>
      <w:r w:rsidR="00453FDA">
        <w:rPr>
          <w:rFonts w:ascii="Lucida Sans Unicode" w:hAnsi="Lucida Sans Unicode" w:cs="Lucida Sans Unicode"/>
          <w:sz w:val="20"/>
          <w:szCs w:val="20"/>
          <w:lang w:val="en-GB"/>
        </w:rPr>
        <w:t>more</w:t>
      </w:r>
      <w:r w:rsidRPr="00453FDA">
        <w:rPr>
          <w:rFonts w:ascii="Lucida Sans Unicode" w:hAnsi="Lucida Sans Unicode" w:cs="Lucida Sans Unicode"/>
          <w:sz w:val="20"/>
          <w:szCs w:val="20"/>
          <w:lang w:val="en-GB"/>
        </w:rPr>
        <w:t xml:space="preserve"> information </w:t>
      </w:r>
      <w:r w:rsidR="00453FDA" w:rsidRPr="00453FDA">
        <w:rPr>
          <w:rFonts w:ascii="Lucida Sans Unicode" w:hAnsi="Lucida Sans Unicode" w:cs="Lucida Sans Unicode"/>
          <w:sz w:val="20"/>
          <w:szCs w:val="20"/>
          <w:lang w:val="en-GB"/>
        </w:rPr>
        <w:t>please contact</w:t>
      </w:r>
      <w:r w:rsidRPr="00453FDA">
        <w:rPr>
          <w:rFonts w:ascii="Lucida Sans Unicode" w:hAnsi="Lucida Sans Unicode" w:cs="Lucida Sans Unicode"/>
          <w:sz w:val="20"/>
          <w:szCs w:val="20"/>
          <w:lang w:val="en-GB"/>
        </w:rPr>
        <w:t>:</w:t>
      </w:r>
      <w:r w:rsidR="00D2437C" w:rsidRPr="00453FDA">
        <w:rPr>
          <w:rFonts w:ascii="Lucida Sans Unicode" w:hAnsi="Lucida Sans Unicode" w:cs="Lucida Sans Unicode"/>
          <w:sz w:val="20"/>
          <w:szCs w:val="20"/>
          <w:lang w:val="en-GB"/>
        </w:rPr>
        <w:t xml:space="preserve"> </w:t>
      </w:r>
      <w:r w:rsidR="00A512BC" w:rsidRPr="00A734F7">
        <w:rPr>
          <w:rFonts w:ascii="Lucida Sans Unicode" w:hAnsi="Lucida Sans Unicode" w:cs="Lucida Sans Unicode"/>
          <w:sz w:val="20"/>
          <w:szCs w:val="20"/>
          <w:lang w:val="en-US"/>
        </w:rPr>
        <w:t xml:space="preserve">bernt.ingman@live.com </w:t>
      </w:r>
    </w:p>
    <w:p w14:paraId="4EDA721C" w14:textId="61F3CE54" w:rsidR="006403D4" w:rsidRPr="00A734F7" w:rsidRDefault="006403D4" w:rsidP="006403D4">
      <w:pPr>
        <w:pStyle w:val="Default"/>
        <w:spacing w:after="240"/>
        <w:jc w:val="center"/>
        <w:rPr>
          <w:rFonts w:ascii="Lucida Sans Unicode" w:hAnsi="Lucida Sans Unicode" w:cs="Lucida Sans Unicode"/>
          <w:sz w:val="20"/>
          <w:szCs w:val="20"/>
          <w:lang w:val="en-US"/>
        </w:rPr>
      </w:pPr>
      <w:r w:rsidRPr="00A734F7">
        <w:rPr>
          <w:rFonts w:ascii="Lucida Sans Unicode" w:hAnsi="Lucida Sans Unicode" w:cs="Lucida Sans Unicode"/>
          <w:sz w:val="20"/>
          <w:szCs w:val="20"/>
          <w:lang w:val="en-US"/>
        </w:rPr>
        <w:t>* * *</w:t>
      </w:r>
    </w:p>
    <w:p w14:paraId="414FF578" w14:textId="062E17B0" w:rsidR="00CC2518" w:rsidRPr="00A734F7" w:rsidRDefault="00582DC2" w:rsidP="006403D4">
      <w:pPr>
        <w:pStyle w:val="Default"/>
        <w:jc w:val="center"/>
        <w:rPr>
          <w:rFonts w:ascii="Lucida Sans Unicode" w:hAnsi="Lucida Sans Unicode" w:cs="Lucida Sans Unicode"/>
          <w:sz w:val="20"/>
          <w:szCs w:val="20"/>
          <w:lang w:val="en-US"/>
        </w:rPr>
      </w:pPr>
      <w:r w:rsidRPr="00A734F7">
        <w:rPr>
          <w:rFonts w:ascii="Lucida Sans Unicode" w:hAnsi="Lucida Sans Unicode" w:cs="Lucida Sans Unicode"/>
          <w:sz w:val="20"/>
          <w:szCs w:val="20"/>
          <w:lang w:val="en-US"/>
        </w:rPr>
        <w:t>Stockholm i</w:t>
      </w:r>
      <w:r w:rsidR="00453FDA" w:rsidRPr="00A734F7">
        <w:rPr>
          <w:rFonts w:ascii="Lucida Sans Unicode" w:hAnsi="Lucida Sans Unicode" w:cs="Lucida Sans Unicode"/>
          <w:sz w:val="20"/>
          <w:szCs w:val="20"/>
          <w:lang w:val="en-US"/>
        </w:rPr>
        <w:t>n</w:t>
      </w:r>
      <w:r w:rsidRPr="00A734F7">
        <w:rPr>
          <w:rFonts w:ascii="Lucida Sans Unicode" w:hAnsi="Lucida Sans Unicode" w:cs="Lucida Sans Unicode"/>
          <w:sz w:val="20"/>
          <w:szCs w:val="20"/>
          <w:lang w:val="en-US"/>
        </w:rPr>
        <w:t xml:space="preserve"> </w:t>
      </w:r>
      <w:r w:rsidR="00453FDA" w:rsidRPr="00A734F7">
        <w:rPr>
          <w:rFonts w:ascii="Lucida Sans Unicode" w:hAnsi="Lucida Sans Unicode" w:cs="Lucida Sans Unicode"/>
          <w:sz w:val="20"/>
          <w:szCs w:val="20"/>
          <w:lang w:val="en-US"/>
        </w:rPr>
        <w:t>A</w:t>
      </w:r>
      <w:r w:rsidRPr="00A734F7">
        <w:rPr>
          <w:rFonts w:ascii="Lucida Sans Unicode" w:hAnsi="Lucida Sans Unicode" w:cs="Lucida Sans Unicode"/>
          <w:sz w:val="20"/>
          <w:szCs w:val="20"/>
          <w:lang w:val="en-US"/>
        </w:rPr>
        <w:t>pril</w:t>
      </w:r>
      <w:r w:rsidR="009A33B1" w:rsidRPr="00A734F7">
        <w:rPr>
          <w:rFonts w:ascii="Lucida Sans Unicode" w:hAnsi="Lucida Sans Unicode" w:cs="Lucida Sans Unicode"/>
          <w:sz w:val="20"/>
          <w:szCs w:val="20"/>
          <w:lang w:val="en-US"/>
        </w:rPr>
        <w:t xml:space="preserve"> </w:t>
      </w:r>
      <w:r w:rsidR="006C3FC7" w:rsidRPr="00A734F7">
        <w:rPr>
          <w:rFonts w:ascii="Lucida Sans Unicode" w:hAnsi="Lucida Sans Unicode" w:cs="Lucida Sans Unicode"/>
          <w:sz w:val="20"/>
          <w:szCs w:val="20"/>
          <w:lang w:val="en-US"/>
        </w:rPr>
        <w:t>20</w:t>
      </w:r>
      <w:r w:rsidR="00C54C76" w:rsidRPr="00A734F7">
        <w:rPr>
          <w:rFonts w:ascii="Lucida Sans Unicode" w:hAnsi="Lucida Sans Unicode" w:cs="Lucida Sans Unicode"/>
          <w:sz w:val="20"/>
          <w:szCs w:val="20"/>
          <w:lang w:val="en-US"/>
        </w:rPr>
        <w:t>2</w:t>
      </w:r>
      <w:r w:rsidR="009C3567" w:rsidRPr="00A734F7">
        <w:rPr>
          <w:rFonts w:ascii="Lucida Sans Unicode" w:hAnsi="Lucida Sans Unicode" w:cs="Lucida Sans Unicode"/>
          <w:sz w:val="20"/>
          <w:szCs w:val="20"/>
          <w:lang w:val="en-US"/>
        </w:rPr>
        <w:t>3</w:t>
      </w:r>
    </w:p>
    <w:p w14:paraId="20A33403" w14:textId="723B2288" w:rsidR="009A33B1" w:rsidRPr="00A734F7" w:rsidRDefault="00CC2518" w:rsidP="006403D4">
      <w:pPr>
        <w:pStyle w:val="Default"/>
        <w:jc w:val="center"/>
        <w:rPr>
          <w:rFonts w:ascii="Lucida Sans Unicode" w:hAnsi="Lucida Sans Unicode" w:cs="Lucida Sans Unicode"/>
          <w:b/>
          <w:bCs/>
          <w:sz w:val="20"/>
          <w:szCs w:val="20"/>
          <w:lang w:val="en-US"/>
        </w:rPr>
      </w:pPr>
      <w:r w:rsidRPr="00A734F7">
        <w:rPr>
          <w:rFonts w:ascii="Lucida Sans Unicode" w:hAnsi="Lucida Sans Unicode" w:cs="Lucida Sans Unicode"/>
          <w:b/>
          <w:bCs/>
          <w:sz w:val="20"/>
          <w:szCs w:val="20"/>
          <w:lang w:val="en-US"/>
        </w:rPr>
        <w:t>Micro Systemation AB (</w:t>
      </w:r>
      <w:proofErr w:type="spellStart"/>
      <w:r w:rsidRPr="00A734F7">
        <w:rPr>
          <w:rFonts w:ascii="Lucida Sans Unicode" w:hAnsi="Lucida Sans Unicode" w:cs="Lucida Sans Unicode"/>
          <w:b/>
          <w:bCs/>
          <w:sz w:val="20"/>
          <w:szCs w:val="20"/>
          <w:lang w:val="en-US"/>
        </w:rPr>
        <w:t>publ</w:t>
      </w:r>
      <w:proofErr w:type="spellEnd"/>
      <w:r w:rsidRPr="00A734F7">
        <w:rPr>
          <w:rFonts w:ascii="Lucida Sans Unicode" w:hAnsi="Lucida Sans Unicode" w:cs="Lucida Sans Unicode"/>
          <w:b/>
          <w:bCs/>
          <w:sz w:val="20"/>
          <w:szCs w:val="20"/>
          <w:lang w:val="en-US"/>
        </w:rPr>
        <w:t>)</w:t>
      </w:r>
    </w:p>
    <w:p w14:paraId="4D76BE71" w14:textId="6BA9914F" w:rsidR="00CC2518" w:rsidRDefault="00453FDA" w:rsidP="006403D4">
      <w:pPr>
        <w:jc w:val="center"/>
        <w:rPr>
          <w:rFonts w:cs="Lucida Sans Unicode"/>
          <w:color w:val="000000"/>
          <w:szCs w:val="20"/>
        </w:rPr>
      </w:pPr>
      <w:r>
        <w:rPr>
          <w:rFonts w:cs="Lucida Sans Unicode"/>
          <w:color w:val="000000"/>
          <w:szCs w:val="20"/>
        </w:rPr>
        <w:t>The Board</w:t>
      </w:r>
      <w:r w:rsidR="00F04920">
        <w:rPr>
          <w:rFonts w:cs="Lucida Sans Unicode"/>
          <w:color w:val="000000"/>
          <w:szCs w:val="20"/>
        </w:rPr>
        <w:t xml:space="preserve"> </w:t>
      </w:r>
      <w:proofErr w:type="spellStart"/>
      <w:r w:rsidR="00F04920">
        <w:rPr>
          <w:rFonts w:cs="Lucida Sans Unicode"/>
          <w:color w:val="000000"/>
          <w:szCs w:val="20"/>
        </w:rPr>
        <w:t>of</w:t>
      </w:r>
      <w:proofErr w:type="spellEnd"/>
      <w:r w:rsidR="00F04920">
        <w:rPr>
          <w:rFonts w:cs="Lucida Sans Unicode"/>
          <w:color w:val="000000"/>
          <w:szCs w:val="20"/>
        </w:rPr>
        <w:t xml:space="preserve"> Directors</w:t>
      </w:r>
    </w:p>
    <w:sectPr w:rsidR="00CC2518" w:rsidSect="00777DB4">
      <w:headerReference w:type="even" r:id="rId13"/>
      <w:headerReference w:type="default" r:id="rId14"/>
      <w:footerReference w:type="even" r:id="rId15"/>
      <w:footerReference w:type="default" r:id="rId16"/>
      <w:headerReference w:type="first" r:id="rId17"/>
      <w:footerReference w:type="first" r:id="rId18"/>
      <w:pgSz w:w="11906" w:h="16838"/>
      <w:pgMar w:top="1843" w:right="1417" w:bottom="170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8C6B" w14:textId="77777777" w:rsidR="00D6318E" w:rsidRDefault="00D6318E" w:rsidP="00B26D10">
      <w:pPr>
        <w:spacing w:after="0" w:line="240" w:lineRule="auto"/>
      </w:pPr>
      <w:r>
        <w:separator/>
      </w:r>
    </w:p>
  </w:endnote>
  <w:endnote w:type="continuationSeparator" w:id="0">
    <w:p w14:paraId="7197876E" w14:textId="77777777" w:rsidR="00D6318E" w:rsidRDefault="00D6318E" w:rsidP="00B2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Borda Bold">
    <w:panose1 w:val="00000800000000000000"/>
    <w:charset w:val="00"/>
    <w:family w:val="modern"/>
    <w:notTrueType/>
    <w:pitch w:val="variable"/>
    <w:sig w:usb0="00000007" w:usb1="00000000" w:usb2="00000000" w:usb3="00000000" w:csb0="00000093" w:csb1="00000000"/>
  </w:font>
  <w:font w:name="Borda">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8DF5" w14:textId="77777777" w:rsidR="002B5D54" w:rsidRDefault="002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694957"/>
      <w:docPartObj>
        <w:docPartGallery w:val="Page Numbers (Bottom of Page)"/>
        <w:docPartUnique/>
      </w:docPartObj>
    </w:sdtPr>
    <w:sdtEndPr>
      <w:rPr>
        <w:sz w:val="18"/>
      </w:rPr>
    </w:sdtEndPr>
    <w:sdtContent>
      <w:p w14:paraId="5A6CA4C1" w14:textId="02EFF9E9" w:rsidR="008C7826" w:rsidRPr="00DE3581" w:rsidRDefault="008C7826">
        <w:pPr>
          <w:pStyle w:val="Footer"/>
          <w:jc w:val="center"/>
          <w:rPr>
            <w:sz w:val="18"/>
          </w:rPr>
        </w:pPr>
        <w:r w:rsidRPr="00DE3581">
          <w:rPr>
            <w:sz w:val="18"/>
          </w:rPr>
          <w:fldChar w:fldCharType="begin"/>
        </w:r>
        <w:r w:rsidRPr="00DE3581">
          <w:rPr>
            <w:sz w:val="18"/>
          </w:rPr>
          <w:instrText>PAGE   \* MERGEFORMAT</w:instrText>
        </w:r>
        <w:r w:rsidRPr="00DE3581">
          <w:rPr>
            <w:sz w:val="18"/>
          </w:rPr>
          <w:fldChar w:fldCharType="separate"/>
        </w:r>
        <w:r w:rsidR="00E73CDD">
          <w:rPr>
            <w:noProof/>
            <w:sz w:val="18"/>
          </w:rPr>
          <w:t>1</w:t>
        </w:r>
        <w:r w:rsidRPr="00DE3581">
          <w:rPr>
            <w:sz w:val="18"/>
          </w:rPr>
          <w:fldChar w:fldCharType="end"/>
        </w:r>
      </w:p>
    </w:sdtContent>
  </w:sdt>
  <w:p w14:paraId="4972B85D" w14:textId="77777777" w:rsidR="004E4038" w:rsidRDefault="004E4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7A25" w14:textId="77777777" w:rsidR="002B5D54" w:rsidRDefault="002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1788" w14:textId="77777777" w:rsidR="00D6318E" w:rsidRDefault="00D6318E" w:rsidP="00B26D10">
      <w:pPr>
        <w:spacing w:after="0" w:line="240" w:lineRule="auto"/>
      </w:pPr>
      <w:r>
        <w:separator/>
      </w:r>
    </w:p>
  </w:footnote>
  <w:footnote w:type="continuationSeparator" w:id="0">
    <w:p w14:paraId="1575A492" w14:textId="77777777" w:rsidR="00D6318E" w:rsidRDefault="00D6318E" w:rsidP="00B26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92C0" w14:textId="77777777" w:rsidR="002B5D54" w:rsidRDefault="002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8D07" w14:textId="77777777" w:rsidR="000E14EF" w:rsidRDefault="000E14EF" w:rsidP="00203A42">
    <w:pPr>
      <w:pStyle w:val="Header"/>
      <w:ind w:left="-567" w:firstLine="567"/>
    </w:pPr>
    <w:r>
      <w:rPr>
        <w:noProof/>
        <w:lang w:eastAsia="sv-SE"/>
      </w:rPr>
      <w:drawing>
        <wp:anchor distT="0" distB="0" distL="114300" distR="114300" simplePos="0" relativeHeight="251658240" behindDoc="0" locked="0" layoutInCell="1" allowOverlap="1" wp14:anchorId="4C1D287C" wp14:editId="15A6F7F0">
          <wp:simplePos x="0" y="0"/>
          <wp:positionH relativeFrom="column">
            <wp:posOffset>-375920</wp:posOffset>
          </wp:positionH>
          <wp:positionV relativeFrom="paragraph">
            <wp:posOffset>-45720</wp:posOffset>
          </wp:positionV>
          <wp:extent cx="1470341" cy="6191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341" cy="619125"/>
                  </a:xfrm>
                  <a:prstGeom prst="rect">
                    <a:avLst/>
                  </a:prstGeom>
                </pic:spPr>
              </pic:pic>
            </a:graphicData>
          </a:graphic>
        </wp:anchor>
      </w:drawing>
    </w:r>
  </w:p>
  <w:p w14:paraId="04B6F3ED" w14:textId="77777777" w:rsidR="000E14EF" w:rsidRDefault="000E14EF" w:rsidP="00203A42">
    <w:pPr>
      <w:pStyle w:val="Header"/>
      <w:ind w:left="-567" w:firstLine="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BE04" w14:textId="77777777" w:rsidR="002B5D54" w:rsidRDefault="002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AAB"/>
    <w:multiLevelType w:val="hybridMultilevel"/>
    <w:tmpl w:val="49B071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0C35E0C"/>
    <w:multiLevelType w:val="hybridMultilevel"/>
    <w:tmpl w:val="61AA3EC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1E43A3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09B933B5"/>
    <w:multiLevelType w:val="hybridMultilevel"/>
    <w:tmpl w:val="9E30378E"/>
    <w:lvl w:ilvl="0" w:tplc="B1663F5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1F10F6A"/>
    <w:multiLevelType w:val="hybridMultilevel"/>
    <w:tmpl w:val="2B9E96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CED75DE"/>
    <w:multiLevelType w:val="hybridMultilevel"/>
    <w:tmpl w:val="0F4899B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ED74BAC"/>
    <w:multiLevelType w:val="hybridMultilevel"/>
    <w:tmpl w:val="A170B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F0F3E79"/>
    <w:multiLevelType w:val="hybridMultilevel"/>
    <w:tmpl w:val="EFCACC70"/>
    <w:lvl w:ilvl="0" w:tplc="68E462BA">
      <w:start w:val="1"/>
      <w:numFmt w:val="decimal"/>
      <w:lvlText w:val="%1."/>
      <w:lvlJc w:val="left"/>
      <w:pPr>
        <w:ind w:left="720" w:hanging="360"/>
      </w:pPr>
      <w:rPr>
        <w:rFonts w:hint="default"/>
      </w:rPr>
    </w:lvl>
    <w:lvl w:ilvl="1" w:tplc="E0F6DA50">
      <w:start w:val="1"/>
      <w:numFmt w:val="lowerLetter"/>
      <w:lvlText w:val="%2."/>
      <w:lvlJc w:val="left"/>
      <w:pPr>
        <w:ind w:left="1440" w:hanging="360"/>
      </w:pPr>
    </w:lvl>
    <w:lvl w:ilvl="2" w:tplc="CE3EDCA4" w:tentative="1">
      <w:start w:val="1"/>
      <w:numFmt w:val="lowerRoman"/>
      <w:lvlText w:val="%3."/>
      <w:lvlJc w:val="right"/>
      <w:pPr>
        <w:ind w:left="2160" w:hanging="180"/>
      </w:pPr>
    </w:lvl>
    <w:lvl w:ilvl="3" w:tplc="FF6C8D12" w:tentative="1">
      <w:start w:val="1"/>
      <w:numFmt w:val="decimal"/>
      <w:lvlText w:val="%4."/>
      <w:lvlJc w:val="left"/>
      <w:pPr>
        <w:ind w:left="2880" w:hanging="360"/>
      </w:pPr>
    </w:lvl>
    <w:lvl w:ilvl="4" w:tplc="74B259F2" w:tentative="1">
      <w:start w:val="1"/>
      <w:numFmt w:val="lowerLetter"/>
      <w:lvlText w:val="%5."/>
      <w:lvlJc w:val="left"/>
      <w:pPr>
        <w:ind w:left="3600" w:hanging="360"/>
      </w:pPr>
    </w:lvl>
    <w:lvl w:ilvl="5" w:tplc="29F4F9FC" w:tentative="1">
      <w:start w:val="1"/>
      <w:numFmt w:val="lowerRoman"/>
      <w:lvlText w:val="%6."/>
      <w:lvlJc w:val="right"/>
      <w:pPr>
        <w:ind w:left="4320" w:hanging="180"/>
      </w:pPr>
    </w:lvl>
    <w:lvl w:ilvl="6" w:tplc="E30A7B7A" w:tentative="1">
      <w:start w:val="1"/>
      <w:numFmt w:val="decimal"/>
      <w:lvlText w:val="%7."/>
      <w:lvlJc w:val="left"/>
      <w:pPr>
        <w:ind w:left="5040" w:hanging="360"/>
      </w:pPr>
    </w:lvl>
    <w:lvl w:ilvl="7" w:tplc="7756AC12" w:tentative="1">
      <w:start w:val="1"/>
      <w:numFmt w:val="lowerLetter"/>
      <w:lvlText w:val="%8."/>
      <w:lvlJc w:val="left"/>
      <w:pPr>
        <w:ind w:left="5760" w:hanging="360"/>
      </w:pPr>
    </w:lvl>
    <w:lvl w:ilvl="8" w:tplc="B12C7FF2" w:tentative="1">
      <w:start w:val="1"/>
      <w:numFmt w:val="lowerRoman"/>
      <w:lvlText w:val="%9."/>
      <w:lvlJc w:val="right"/>
      <w:pPr>
        <w:ind w:left="6480" w:hanging="180"/>
      </w:pPr>
    </w:lvl>
  </w:abstractNum>
  <w:abstractNum w:abstractNumId="8" w15:restartNumberingAfterBreak="0">
    <w:nsid w:val="1F250040"/>
    <w:multiLevelType w:val="hybridMultilevel"/>
    <w:tmpl w:val="0596CE40"/>
    <w:lvl w:ilvl="0" w:tplc="041D000F">
      <w:start w:val="1"/>
      <w:numFmt w:val="decimal"/>
      <w:lvlText w:val="%1."/>
      <w:lvlJc w:val="left"/>
      <w:pPr>
        <w:ind w:left="720" w:hanging="360"/>
      </w:pPr>
      <w:rPr>
        <w:rFonts w:hint="default"/>
      </w:r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69A13B9"/>
    <w:multiLevelType w:val="hybridMultilevel"/>
    <w:tmpl w:val="ED8256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BB44276"/>
    <w:multiLevelType w:val="hybridMultilevel"/>
    <w:tmpl w:val="E0CEF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8E2F03"/>
    <w:multiLevelType w:val="hybridMultilevel"/>
    <w:tmpl w:val="CA4C8180"/>
    <w:lvl w:ilvl="0" w:tplc="7D66545C">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8A5FC0"/>
    <w:multiLevelType w:val="hybridMultilevel"/>
    <w:tmpl w:val="481A73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403AE4"/>
    <w:multiLevelType w:val="hybridMultilevel"/>
    <w:tmpl w:val="6C2C6F2A"/>
    <w:lvl w:ilvl="0" w:tplc="74429CD0">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51653C5"/>
    <w:multiLevelType w:val="hybridMultilevel"/>
    <w:tmpl w:val="C3B2FE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82E61D0"/>
    <w:multiLevelType w:val="hybridMultilevel"/>
    <w:tmpl w:val="B2923352"/>
    <w:lvl w:ilvl="0" w:tplc="239A17B6">
      <w:start w:val="1"/>
      <w:numFmt w:val="lowerRoman"/>
      <w:lvlText w:val="%1."/>
      <w:lvlJc w:val="right"/>
      <w:pPr>
        <w:ind w:left="720" w:hanging="360"/>
      </w:pPr>
      <w:rPr>
        <w:rFonts w:ascii="Lucida Sans Unicode" w:hAnsi="Lucida Sans Unicode" w:cs="Lucida Sans Unicode"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545BF8"/>
    <w:multiLevelType w:val="hybridMultilevel"/>
    <w:tmpl w:val="32DECBF2"/>
    <w:lvl w:ilvl="0" w:tplc="8BB642E0">
      <w:start w:val="1"/>
      <w:numFmt w:val="lowerRoman"/>
      <w:lvlText w:val="%1."/>
      <w:lvlJc w:val="right"/>
      <w:pPr>
        <w:ind w:left="720" w:hanging="360"/>
      </w:pPr>
      <w:rPr>
        <w:rFonts w:ascii="Lucida Sans Unicode" w:hAnsi="Lucida Sans Unicode" w:cs="Lucida Sans Unicode"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C261F5D"/>
    <w:multiLevelType w:val="hybridMultilevel"/>
    <w:tmpl w:val="61AA3EC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7940317"/>
    <w:multiLevelType w:val="hybridMultilevel"/>
    <w:tmpl w:val="8360A1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9AA276C"/>
    <w:multiLevelType w:val="hybridMultilevel"/>
    <w:tmpl w:val="28AA8B9E"/>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15:restartNumberingAfterBreak="0">
    <w:nsid w:val="5AE53D40"/>
    <w:multiLevelType w:val="hybridMultilevel"/>
    <w:tmpl w:val="61AA3EC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63E353B"/>
    <w:multiLevelType w:val="hybridMultilevel"/>
    <w:tmpl w:val="CB643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8100692"/>
    <w:multiLevelType w:val="hybridMultilevel"/>
    <w:tmpl w:val="EF7611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8833DAB"/>
    <w:multiLevelType w:val="hybridMultilevel"/>
    <w:tmpl w:val="2C308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0F413F4"/>
    <w:multiLevelType w:val="hybridMultilevel"/>
    <w:tmpl w:val="8360A1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65927820">
    <w:abstractNumId w:val="2"/>
  </w:num>
  <w:num w:numId="2" w16cid:durableId="736514809">
    <w:abstractNumId w:val="10"/>
  </w:num>
  <w:num w:numId="3" w16cid:durableId="1237787798">
    <w:abstractNumId w:val="12"/>
  </w:num>
  <w:num w:numId="4" w16cid:durableId="1000036349">
    <w:abstractNumId w:val="8"/>
  </w:num>
  <w:num w:numId="5" w16cid:durableId="138544493">
    <w:abstractNumId w:val="22"/>
  </w:num>
  <w:num w:numId="6" w16cid:durableId="854879353">
    <w:abstractNumId w:val="18"/>
  </w:num>
  <w:num w:numId="7" w16cid:durableId="1200120684">
    <w:abstractNumId w:val="24"/>
  </w:num>
  <w:num w:numId="8" w16cid:durableId="1998537004">
    <w:abstractNumId w:val="21"/>
  </w:num>
  <w:num w:numId="9" w16cid:durableId="1223710846">
    <w:abstractNumId w:val="17"/>
  </w:num>
  <w:num w:numId="10" w16cid:durableId="1331758646">
    <w:abstractNumId w:val="14"/>
  </w:num>
  <w:num w:numId="11" w16cid:durableId="194851315">
    <w:abstractNumId w:val="20"/>
  </w:num>
  <w:num w:numId="12" w16cid:durableId="1628967899">
    <w:abstractNumId w:val="3"/>
  </w:num>
  <w:num w:numId="13" w16cid:durableId="256671157">
    <w:abstractNumId w:val="15"/>
  </w:num>
  <w:num w:numId="14" w16cid:durableId="997421340">
    <w:abstractNumId w:val="16"/>
  </w:num>
  <w:num w:numId="15" w16cid:durableId="844707782">
    <w:abstractNumId w:val="4"/>
  </w:num>
  <w:num w:numId="16" w16cid:durableId="906573544">
    <w:abstractNumId w:val="11"/>
  </w:num>
  <w:num w:numId="17" w16cid:durableId="76905302">
    <w:abstractNumId w:val="1"/>
  </w:num>
  <w:num w:numId="18" w16cid:durableId="242642349">
    <w:abstractNumId w:val="19"/>
  </w:num>
  <w:num w:numId="19" w16cid:durableId="635993442">
    <w:abstractNumId w:val="5"/>
  </w:num>
  <w:num w:numId="20" w16cid:durableId="194319852">
    <w:abstractNumId w:val="7"/>
  </w:num>
  <w:num w:numId="21" w16cid:durableId="1977178531">
    <w:abstractNumId w:val="6"/>
  </w:num>
  <w:num w:numId="22" w16cid:durableId="800461683">
    <w:abstractNumId w:val="23"/>
  </w:num>
  <w:num w:numId="23" w16cid:durableId="1280532251">
    <w:abstractNumId w:val="9"/>
  </w:num>
  <w:num w:numId="24" w16cid:durableId="469131000">
    <w:abstractNumId w:val="13"/>
  </w:num>
  <w:num w:numId="25" w16cid:durableId="904098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01"/>
    <w:rsid w:val="0000230A"/>
    <w:rsid w:val="000025C1"/>
    <w:rsid w:val="0000428B"/>
    <w:rsid w:val="00004ABF"/>
    <w:rsid w:val="00004FFC"/>
    <w:rsid w:val="000052B9"/>
    <w:rsid w:val="00007F50"/>
    <w:rsid w:val="000133B5"/>
    <w:rsid w:val="000137D2"/>
    <w:rsid w:val="00014BB3"/>
    <w:rsid w:val="00015246"/>
    <w:rsid w:val="000177A7"/>
    <w:rsid w:val="0002236F"/>
    <w:rsid w:val="0002240E"/>
    <w:rsid w:val="000246A3"/>
    <w:rsid w:val="00030578"/>
    <w:rsid w:val="000318A9"/>
    <w:rsid w:val="00031E3C"/>
    <w:rsid w:val="000424B6"/>
    <w:rsid w:val="0004737F"/>
    <w:rsid w:val="0006208F"/>
    <w:rsid w:val="00065592"/>
    <w:rsid w:val="00076068"/>
    <w:rsid w:val="00082E2B"/>
    <w:rsid w:val="000835ED"/>
    <w:rsid w:val="00084549"/>
    <w:rsid w:val="00084A6F"/>
    <w:rsid w:val="00086087"/>
    <w:rsid w:val="000A406F"/>
    <w:rsid w:val="000A4378"/>
    <w:rsid w:val="000B32E1"/>
    <w:rsid w:val="000B5A19"/>
    <w:rsid w:val="000B7B32"/>
    <w:rsid w:val="000C4EC4"/>
    <w:rsid w:val="000C6BC2"/>
    <w:rsid w:val="000D109A"/>
    <w:rsid w:val="000D481F"/>
    <w:rsid w:val="000D6BD5"/>
    <w:rsid w:val="000E0A27"/>
    <w:rsid w:val="000E14EF"/>
    <w:rsid w:val="000E4739"/>
    <w:rsid w:val="000E4FA7"/>
    <w:rsid w:val="000F23E3"/>
    <w:rsid w:val="000F3925"/>
    <w:rsid w:val="000F57CD"/>
    <w:rsid w:val="0010029A"/>
    <w:rsid w:val="001020B0"/>
    <w:rsid w:val="001158C2"/>
    <w:rsid w:val="00116847"/>
    <w:rsid w:val="00121F0F"/>
    <w:rsid w:val="00122A5E"/>
    <w:rsid w:val="00123C92"/>
    <w:rsid w:val="001243F7"/>
    <w:rsid w:val="00130279"/>
    <w:rsid w:val="00130E18"/>
    <w:rsid w:val="00132286"/>
    <w:rsid w:val="001379DA"/>
    <w:rsid w:val="00153396"/>
    <w:rsid w:val="00155B05"/>
    <w:rsid w:val="00155CAA"/>
    <w:rsid w:val="00160FA3"/>
    <w:rsid w:val="00165ABE"/>
    <w:rsid w:val="00166105"/>
    <w:rsid w:val="00170653"/>
    <w:rsid w:val="00170B99"/>
    <w:rsid w:val="00172A2E"/>
    <w:rsid w:val="00174234"/>
    <w:rsid w:val="00174B0C"/>
    <w:rsid w:val="00175489"/>
    <w:rsid w:val="00175DC6"/>
    <w:rsid w:val="001767CF"/>
    <w:rsid w:val="00176C66"/>
    <w:rsid w:val="001819E9"/>
    <w:rsid w:val="00182499"/>
    <w:rsid w:val="0018340A"/>
    <w:rsid w:val="00185D25"/>
    <w:rsid w:val="00186F65"/>
    <w:rsid w:val="00187B12"/>
    <w:rsid w:val="00191A99"/>
    <w:rsid w:val="00191DCF"/>
    <w:rsid w:val="00194638"/>
    <w:rsid w:val="001A310D"/>
    <w:rsid w:val="001A4560"/>
    <w:rsid w:val="001A706B"/>
    <w:rsid w:val="001B04AB"/>
    <w:rsid w:val="001B187D"/>
    <w:rsid w:val="001B41FD"/>
    <w:rsid w:val="001B7BCE"/>
    <w:rsid w:val="001C2042"/>
    <w:rsid w:val="001C37EB"/>
    <w:rsid w:val="001D2832"/>
    <w:rsid w:val="001D5D82"/>
    <w:rsid w:val="001D66DA"/>
    <w:rsid w:val="001D69DE"/>
    <w:rsid w:val="001E54CA"/>
    <w:rsid w:val="001E72BE"/>
    <w:rsid w:val="001F4D10"/>
    <w:rsid w:val="001F4D28"/>
    <w:rsid w:val="001F53BF"/>
    <w:rsid w:val="00201355"/>
    <w:rsid w:val="00201983"/>
    <w:rsid w:val="00203220"/>
    <w:rsid w:val="00203A42"/>
    <w:rsid w:val="00213DCA"/>
    <w:rsid w:val="00217689"/>
    <w:rsid w:val="00222977"/>
    <w:rsid w:val="00222A58"/>
    <w:rsid w:val="00222AA6"/>
    <w:rsid w:val="002243A2"/>
    <w:rsid w:val="002252FC"/>
    <w:rsid w:val="00232C6D"/>
    <w:rsid w:val="002353F1"/>
    <w:rsid w:val="0023673A"/>
    <w:rsid w:val="002449F8"/>
    <w:rsid w:val="00260350"/>
    <w:rsid w:val="0026329F"/>
    <w:rsid w:val="00266B00"/>
    <w:rsid w:val="00271819"/>
    <w:rsid w:val="00272B8A"/>
    <w:rsid w:val="002730F6"/>
    <w:rsid w:val="002741D5"/>
    <w:rsid w:val="00294B7B"/>
    <w:rsid w:val="002A479C"/>
    <w:rsid w:val="002B46C8"/>
    <w:rsid w:val="002B5D54"/>
    <w:rsid w:val="002B6859"/>
    <w:rsid w:val="002C1A33"/>
    <w:rsid w:val="002D52D1"/>
    <w:rsid w:val="002D6DCB"/>
    <w:rsid w:val="002D731C"/>
    <w:rsid w:val="002D74EB"/>
    <w:rsid w:val="002E57C0"/>
    <w:rsid w:val="002F25D3"/>
    <w:rsid w:val="002F48D4"/>
    <w:rsid w:val="002F4F24"/>
    <w:rsid w:val="002F62A1"/>
    <w:rsid w:val="003008DF"/>
    <w:rsid w:val="00301C2E"/>
    <w:rsid w:val="00305F37"/>
    <w:rsid w:val="00306B06"/>
    <w:rsid w:val="00311CE4"/>
    <w:rsid w:val="0032591B"/>
    <w:rsid w:val="00325EB4"/>
    <w:rsid w:val="003425D7"/>
    <w:rsid w:val="003627F1"/>
    <w:rsid w:val="00367008"/>
    <w:rsid w:val="00371F33"/>
    <w:rsid w:val="00372AC0"/>
    <w:rsid w:val="00376D15"/>
    <w:rsid w:val="00377B41"/>
    <w:rsid w:val="00381F58"/>
    <w:rsid w:val="0038322A"/>
    <w:rsid w:val="003858CC"/>
    <w:rsid w:val="00393F18"/>
    <w:rsid w:val="00396BEB"/>
    <w:rsid w:val="003A542B"/>
    <w:rsid w:val="003B0FDC"/>
    <w:rsid w:val="003B35E5"/>
    <w:rsid w:val="003B42DB"/>
    <w:rsid w:val="003C29C1"/>
    <w:rsid w:val="003C2DB1"/>
    <w:rsid w:val="003C3FC3"/>
    <w:rsid w:val="003C4D10"/>
    <w:rsid w:val="003D0986"/>
    <w:rsid w:val="003E3010"/>
    <w:rsid w:val="003F1B81"/>
    <w:rsid w:val="003F6B88"/>
    <w:rsid w:val="00400305"/>
    <w:rsid w:val="0040063B"/>
    <w:rsid w:val="004028BD"/>
    <w:rsid w:val="004029B5"/>
    <w:rsid w:val="004103AB"/>
    <w:rsid w:val="00413DFF"/>
    <w:rsid w:val="004173EC"/>
    <w:rsid w:val="00427E53"/>
    <w:rsid w:val="004338E6"/>
    <w:rsid w:val="00437F8B"/>
    <w:rsid w:val="004400E6"/>
    <w:rsid w:val="00440D07"/>
    <w:rsid w:val="00444572"/>
    <w:rsid w:val="004523C3"/>
    <w:rsid w:val="00453FDA"/>
    <w:rsid w:val="0046372D"/>
    <w:rsid w:val="00463B31"/>
    <w:rsid w:val="004711A8"/>
    <w:rsid w:val="004745A4"/>
    <w:rsid w:val="00476CB9"/>
    <w:rsid w:val="00476E15"/>
    <w:rsid w:val="00483D7E"/>
    <w:rsid w:val="004842C3"/>
    <w:rsid w:val="0049084B"/>
    <w:rsid w:val="00495536"/>
    <w:rsid w:val="004A6F81"/>
    <w:rsid w:val="004B0862"/>
    <w:rsid w:val="004C0C32"/>
    <w:rsid w:val="004C6C04"/>
    <w:rsid w:val="004C6C70"/>
    <w:rsid w:val="004D045E"/>
    <w:rsid w:val="004D5E8F"/>
    <w:rsid w:val="004E4038"/>
    <w:rsid w:val="004E5A1E"/>
    <w:rsid w:val="004E7AC1"/>
    <w:rsid w:val="004F13C8"/>
    <w:rsid w:val="004F4380"/>
    <w:rsid w:val="00500E79"/>
    <w:rsid w:val="00502C82"/>
    <w:rsid w:val="00503BA8"/>
    <w:rsid w:val="00504469"/>
    <w:rsid w:val="00510978"/>
    <w:rsid w:val="00512F80"/>
    <w:rsid w:val="005144A9"/>
    <w:rsid w:val="00520252"/>
    <w:rsid w:val="00521EEC"/>
    <w:rsid w:val="00524A85"/>
    <w:rsid w:val="00524BCA"/>
    <w:rsid w:val="005252A0"/>
    <w:rsid w:val="00535E20"/>
    <w:rsid w:val="0053603A"/>
    <w:rsid w:val="0054181A"/>
    <w:rsid w:val="00543374"/>
    <w:rsid w:val="00544888"/>
    <w:rsid w:val="00547F0D"/>
    <w:rsid w:val="00550BC0"/>
    <w:rsid w:val="00553C64"/>
    <w:rsid w:val="005550F6"/>
    <w:rsid w:val="00555E21"/>
    <w:rsid w:val="005613E9"/>
    <w:rsid w:val="00561E06"/>
    <w:rsid w:val="005629D7"/>
    <w:rsid w:val="00574061"/>
    <w:rsid w:val="00580473"/>
    <w:rsid w:val="00582DC2"/>
    <w:rsid w:val="0058632C"/>
    <w:rsid w:val="00590823"/>
    <w:rsid w:val="00591A0F"/>
    <w:rsid w:val="005A25AD"/>
    <w:rsid w:val="005A4AFC"/>
    <w:rsid w:val="005B138B"/>
    <w:rsid w:val="005B2472"/>
    <w:rsid w:val="005C2A03"/>
    <w:rsid w:val="005C71C6"/>
    <w:rsid w:val="005D3C59"/>
    <w:rsid w:val="005E0A60"/>
    <w:rsid w:val="005E16F5"/>
    <w:rsid w:val="005E1C01"/>
    <w:rsid w:val="005E218E"/>
    <w:rsid w:val="005E48F0"/>
    <w:rsid w:val="005E6909"/>
    <w:rsid w:val="005F1DEF"/>
    <w:rsid w:val="005F36F0"/>
    <w:rsid w:val="005F67F9"/>
    <w:rsid w:val="005F6D83"/>
    <w:rsid w:val="005F6F79"/>
    <w:rsid w:val="005F74EE"/>
    <w:rsid w:val="00600526"/>
    <w:rsid w:val="00601558"/>
    <w:rsid w:val="006023F5"/>
    <w:rsid w:val="00606909"/>
    <w:rsid w:val="006073D3"/>
    <w:rsid w:val="00615E8E"/>
    <w:rsid w:val="00621B44"/>
    <w:rsid w:val="006227BB"/>
    <w:rsid w:val="00622C7C"/>
    <w:rsid w:val="00626AE8"/>
    <w:rsid w:val="006275D2"/>
    <w:rsid w:val="006335B1"/>
    <w:rsid w:val="00633D94"/>
    <w:rsid w:val="00634375"/>
    <w:rsid w:val="00636A67"/>
    <w:rsid w:val="006403D4"/>
    <w:rsid w:val="00654766"/>
    <w:rsid w:val="006622C4"/>
    <w:rsid w:val="006640F0"/>
    <w:rsid w:val="006713FA"/>
    <w:rsid w:val="00672536"/>
    <w:rsid w:val="0067326B"/>
    <w:rsid w:val="006748F2"/>
    <w:rsid w:val="0068328E"/>
    <w:rsid w:val="0068486D"/>
    <w:rsid w:val="00686C09"/>
    <w:rsid w:val="00696D02"/>
    <w:rsid w:val="00697EC2"/>
    <w:rsid w:val="006A5B1C"/>
    <w:rsid w:val="006B2280"/>
    <w:rsid w:val="006B52BF"/>
    <w:rsid w:val="006C3FC7"/>
    <w:rsid w:val="006C50B2"/>
    <w:rsid w:val="006C63B1"/>
    <w:rsid w:val="006C78DC"/>
    <w:rsid w:val="006D405B"/>
    <w:rsid w:val="006D463D"/>
    <w:rsid w:val="006D7DF6"/>
    <w:rsid w:val="006E531C"/>
    <w:rsid w:val="006F0B9D"/>
    <w:rsid w:val="006F0E48"/>
    <w:rsid w:val="006F1892"/>
    <w:rsid w:val="006F2F79"/>
    <w:rsid w:val="006F3486"/>
    <w:rsid w:val="006F781B"/>
    <w:rsid w:val="00701A1C"/>
    <w:rsid w:val="00702E63"/>
    <w:rsid w:val="0070528A"/>
    <w:rsid w:val="007148DF"/>
    <w:rsid w:val="00714976"/>
    <w:rsid w:val="00720C47"/>
    <w:rsid w:val="00720DBF"/>
    <w:rsid w:val="0072173E"/>
    <w:rsid w:val="00723B07"/>
    <w:rsid w:val="007247BB"/>
    <w:rsid w:val="007274A6"/>
    <w:rsid w:val="00732856"/>
    <w:rsid w:val="00734406"/>
    <w:rsid w:val="007344B1"/>
    <w:rsid w:val="00736A1E"/>
    <w:rsid w:val="007409F6"/>
    <w:rsid w:val="00747BD4"/>
    <w:rsid w:val="0076312C"/>
    <w:rsid w:val="00771D5A"/>
    <w:rsid w:val="00774B1D"/>
    <w:rsid w:val="00774E51"/>
    <w:rsid w:val="00775005"/>
    <w:rsid w:val="00775463"/>
    <w:rsid w:val="00777DB4"/>
    <w:rsid w:val="00790ABC"/>
    <w:rsid w:val="0079226C"/>
    <w:rsid w:val="0079288A"/>
    <w:rsid w:val="00793C63"/>
    <w:rsid w:val="00793F7A"/>
    <w:rsid w:val="007A14E5"/>
    <w:rsid w:val="007A1E4B"/>
    <w:rsid w:val="007A713A"/>
    <w:rsid w:val="007B1753"/>
    <w:rsid w:val="007B5B96"/>
    <w:rsid w:val="007C3D06"/>
    <w:rsid w:val="007D0AF8"/>
    <w:rsid w:val="007D4436"/>
    <w:rsid w:val="007E1C82"/>
    <w:rsid w:val="007E2E3C"/>
    <w:rsid w:val="007E5C80"/>
    <w:rsid w:val="007F15CD"/>
    <w:rsid w:val="007F5469"/>
    <w:rsid w:val="00801B3B"/>
    <w:rsid w:val="00814FDD"/>
    <w:rsid w:val="00814FE9"/>
    <w:rsid w:val="00821339"/>
    <w:rsid w:val="00823568"/>
    <w:rsid w:val="00827AAD"/>
    <w:rsid w:val="008318CF"/>
    <w:rsid w:val="00832AFF"/>
    <w:rsid w:val="008345F4"/>
    <w:rsid w:val="00835E5B"/>
    <w:rsid w:val="008364FC"/>
    <w:rsid w:val="008379EC"/>
    <w:rsid w:val="008530F4"/>
    <w:rsid w:val="008536C1"/>
    <w:rsid w:val="00854F5B"/>
    <w:rsid w:val="00856F45"/>
    <w:rsid w:val="0085716D"/>
    <w:rsid w:val="00863AB3"/>
    <w:rsid w:val="00863BCB"/>
    <w:rsid w:val="008672DA"/>
    <w:rsid w:val="00870A47"/>
    <w:rsid w:val="00874117"/>
    <w:rsid w:val="00880DFF"/>
    <w:rsid w:val="00881F17"/>
    <w:rsid w:val="00882472"/>
    <w:rsid w:val="008851E4"/>
    <w:rsid w:val="00887972"/>
    <w:rsid w:val="00894F42"/>
    <w:rsid w:val="00896E04"/>
    <w:rsid w:val="008A2BCC"/>
    <w:rsid w:val="008A3856"/>
    <w:rsid w:val="008A5C26"/>
    <w:rsid w:val="008B245A"/>
    <w:rsid w:val="008B7217"/>
    <w:rsid w:val="008C0B5B"/>
    <w:rsid w:val="008C17B1"/>
    <w:rsid w:val="008C6022"/>
    <w:rsid w:val="008C7826"/>
    <w:rsid w:val="008C7D49"/>
    <w:rsid w:val="008D7B65"/>
    <w:rsid w:val="008E14E4"/>
    <w:rsid w:val="008E5991"/>
    <w:rsid w:val="008E7E51"/>
    <w:rsid w:val="008F0F52"/>
    <w:rsid w:val="008F3CBA"/>
    <w:rsid w:val="008F57E4"/>
    <w:rsid w:val="00907559"/>
    <w:rsid w:val="00914304"/>
    <w:rsid w:val="0092416E"/>
    <w:rsid w:val="00931E82"/>
    <w:rsid w:val="00935000"/>
    <w:rsid w:val="00935BCD"/>
    <w:rsid w:val="00936675"/>
    <w:rsid w:val="0094799C"/>
    <w:rsid w:val="00953711"/>
    <w:rsid w:val="00955A1F"/>
    <w:rsid w:val="00960B33"/>
    <w:rsid w:val="00966760"/>
    <w:rsid w:val="00967ACC"/>
    <w:rsid w:val="009701F2"/>
    <w:rsid w:val="00976BD5"/>
    <w:rsid w:val="00977285"/>
    <w:rsid w:val="009772AB"/>
    <w:rsid w:val="009824D0"/>
    <w:rsid w:val="00991F2B"/>
    <w:rsid w:val="009929A5"/>
    <w:rsid w:val="009933BD"/>
    <w:rsid w:val="00994173"/>
    <w:rsid w:val="009A0167"/>
    <w:rsid w:val="009A33B1"/>
    <w:rsid w:val="009A48F9"/>
    <w:rsid w:val="009A72A1"/>
    <w:rsid w:val="009A7659"/>
    <w:rsid w:val="009B6C9F"/>
    <w:rsid w:val="009C3567"/>
    <w:rsid w:val="009C3A90"/>
    <w:rsid w:val="009C3F01"/>
    <w:rsid w:val="009C45FF"/>
    <w:rsid w:val="009C5906"/>
    <w:rsid w:val="009D081A"/>
    <w:rsid w:val="009D66B9"/>
    <w:rsid w:val="009D7D16"/>
    <w:rsid w:val="009E34E9"/>
    <w:rsid w:val="009F299D"/>
    <w:rsid w:val="009F6608"/>
    <w:rsid w:val="00A00536"/>
    <w:rsid w:val="00A0320F"/>
    <w:rsid w:val="00A067FC"/>
    <w:rsid w:val="00A2582E"/>
    <w:rsid w:val="00A342E1"/>
    <w:rsid w:val="00A406B2"/>
    <w:rsid w:val="00A4195A"/>
    <w:rsid w:val="00A4340D"/>
    <w:rsid w:val="00A477BB"/>
    <w:rsid w:val="00A50390"/>
    <w:rsid w:val="00A50FC5"/>
    <w:rsid w:val="00A512BC"/>
    <w:rsid w:val="00A549A7"/>
    <w:rsid w:val="00A56064"/>
    <w:rsid w:val="00A57B93"/>
    <w:rsid w:val="00A61B0F"/>
    <w:rsid w:val="00A657AF"/>
    <w:rsid w:val="00A65D10"/>
    <w:rsid w:val="00A734F7"/>
    <w:rsid w:val="00A77601"/>
    <w:rsid w:val="00A817D4"/>
    <w:rsid w:val="00A83C46"/>
    <w:rsid w:val="00A91199"/>
    <w:rsid w:val="00A92E6A"/>
    <w:rsid w:val="00A93825"/>
    <w:rsid w:val="00A94274"/>
    <w:rsid w:val="00A94D1B"/>
    <w:rsid w:val="00A96074"/>
    <w:rsid w:val="00AA460B"/>
    <w:rsid w:val="00AB1D50"/>
    <w:rsid w:val="00AB6BBA"/>
    <w:rsid w:val="00AC25E4"/>
    <w:rsid w:val="00AD12A5"/>
    <w:rsid w:val="00AE52D9"/>
    <w:rsid w:val="00AF2DB1"/>
    <w:rsid w:val="00AF3BF7"/>
    <w:rsid w:val="00AF679C"/>
    <w:rsid w:val="00B00E86"/>
    <w:rsid w:val="00B04A7B"/>
    <w:rsid w:val="00B04BDE"/>
    <w:rsid w:val="00B10C01"/>
    <w:rsid w:val="00B12F78"/>
    <w:rsid w:val="00B1718F"/>
    <w:rsid w:val="00B173F2"/>
    <w:rsid w:val="00B2130F"/>
    <w:rsid w:val="00B22C21"/>
    <w:rsid w:val="00B23FE4"/>
    <w:rsid w:val="00B26D10"/>
    <w:rsid w:val="00B27183"/>
    <w:rsid w:val="00B3011F"/>
    <w:rsid w:val="00B31250"/>
    <w:rsid w:val="00B44DA3"/>
    <w:rsid w:val="00B5314E"/>
    <w:rsid w:val="00B54173"/>
    <w:rsid w:val="00B55B5C"/>
    <w:rsid w:val="00B57563"/>
    <w:rsid w:val="00B576D2"/>
    <w:rsid w:val="00B622C6"/>
    <w:rsid w:val="00B63E47"/>
    <w:rsid w:val="00B63EA3"/>
    <w:rsid w:val="00B6648C"/>
    <w:rsid w:val="00B70625"/>
    <w:rsid w:val="00B71A41"/>
    <w:rsid w:val="00B735A5"/>
    <w:rsid w:val="00B7497E"/>
    <w:rsid w:val="00B75B1E"/>
    <w:rsid w:val="00B77633"/>
    <w:rsid w:val="00B8390F"/>
    <w:rsid w:val="00B84D96"/>
    <w:rsid w:val="00B85161"/>
    <w:rsid w:val="00B8549D"/>
    <w:rsid w:val="00B90986"/>
    <w:rsid w:val="00B92F38"/>
    <w:rsid w:val="00B95718"/>
    <w:rsid w:val="00B96CB5"/>
    <w:rsid w:val="00BA174D"/>
    <w:rsid w:val="00BB14FC"/>
    <w:rsid w:val="00BC014C"/>
    <w:rsid w:val="00BD364D"/>
    <w:rsid w:val="00BD5C2A"/>
    <w:rsid w:val="00BE7BF6"/>
    <w:rsid w:val="00C030B2"/>
    <w:rsid w:val="00C065B4"/>
    <w:rsid w:val="00C16352"/>
    <w:rsid w:val="00C30540"/>
    <w:rsid w:val="00C32B46"/>
    <w:rsid w:val="00C34948"/>
    <w:rsid w:val="00C37C0B"/>
    <w:rsid w:val="00C4166A"/>
    <w:rsid w:val="00C4449F"/>
    <w:rsid w:val="00C54C76"/>
    <w:rsid w:val="00C57E49"/>
    <w:rsid w:val="00C671C3"/>
    <w:rsid w:val="00C678A7"/>
    <w:rsid w:val="00C76E28"/>
    <w:rsid w:val="00C83510"/>
    <w:rsid w:val="00C83C67"/>
    <w:rsid w:val="00C91445"/>
    <w:rsid w:val="00C93A9B"/>
    <w:rsid w:val="00C96C1B"/>
    <w:rsid w:val="00C97C60"/>
    <w:rsid w:val="00CA2DED"/>
    <w:rsid w:val="00CA32F5"/>
    <w:rsid w:val="00CB50DB"/>
    <w:rsid w:val="00CB6B4D"/>
    <w:rsid w:val="00CC2518"/>
    <w:rsid w:val="00CC5297"/>
    <w:rsid w:val="00CC5508"/>
    <w:rsid w:val="00CD2789"/>
    <w:rsid w:val="00CD4E5F"/>
    <w:rsid w:val="00CE3AAE"/>
    <w:rsid w:val="00CE60E2"/>
    <w:rsid w:val="00CF0615"/>
    <w:rsid w:val="00CF2B28"/>
    <w:rsid w:val="00CF315E"/>
    <w:rsid w:val="00CF665C"/>
    <w:rsid w:val="00CF7D2A"/>
    <w:rsid w:val="00CF7F0A"/>
    <w:rsid w:val="00D2194D"/>
    <w:rsid w:val="00D2437C"/>
    <w:rsid w:val="00D31556"/>
    <w:rsid w:val="00D324A8"/>
    <w:rsid w:val="00D412C1"/>
    <w:rsid w:val="00D4134E"/>
    <w:rsid w:val="00D4219E"/>
    <w:rsid w:val="00D44B23"/>
    <w:rsid w:val="00D57D7A"/>
    <w:rsid w:val="00D61076"/>
    <w:rsid w:val="00D6318E"/>
    <w:rsid w:val="00D66369"/>
    <w:rsid w:val="00D71086"/>
    <w:rsid w:val="00D732FD"/>
    <w:rsid w:val="00D75144"/>
    <w:rsid w:val="00D76AF7"/>
    <w:rsid w:val="00D86DAC"/>
    <w:rsid w:val="00D9028B"/>
    <w:rsid w:val="00D912B7"/>
    <w:rsid w:val="00D945F8"/>
    <w:rsid w:val="00DA58ED"/>
    <w:rsid w:val="00DB1962"/>
    <w:rsid w:val="00DB59AA"/>
    <w:rsid w:val="00DB6557"/>
    <w:rsid w:val="00DC0F7C"/>
    <w:rsid w:val="00DC146D"/>
    <w:rsid w:val="00DC44C4"/>
    <w:rsid w:val="00DC760E"/>
    <w:rsid w:val="00DD1BF1"/>
    <w:rsid w:val="00DD6757"/>
    <w:rsid w:val="00DD6F53"/>
    <w:rsid w:val="00DE1B83"/>
    <w:rsid w:val="00DE3581"/>
    <w:rsid w:val="00DE7CDC"/>
    <w:rsid w:val="00DF33E9"/>
    <w:rsid w:val="00E06FB5"/>
    <w:rsid w:val="00E06FCA"/>
    <w:rsid w:val="00E14910"/>
    <w:rsid w:val="00E1563A"/>
    <w:rsid w:val="00E15898"/>
    <w:rsid w:val="00E162B0"/>
    <w:rsid w:val="00E173FA"/>
    <w:rsid w:val="00E174E6"/>
    <w:rsid w:val="00E1772D"/>
    <w:rsid w:val="00E23690"/>
    <w:rsid w:val="00E41248"/>
    <w:rsid w:val="00E42CC2"/>
    <w:rsid w:val="00E431D6"/>
    <w:rsid w:val="00E44EE6"/>
    <w:rsid w:val="00E46E9D"/>
    <w:rsid w:val="00E5625D"/>
    <w:rsid w:val="00E57CB0"/>
    <w:rsid w:val="00E71133"/>
    <w:rsid w:val="00E71981"/>
    <w:rsid w:val="00E72169"/>
    <w:rsid w:val="00E7250C"/>
    <w:rsid w:val="00E73CDD"/>
    <w:rsid w:val="00E74BD0"/>
    <w:rsid w:val="00E834B7"/>
    <w:rsid w:val="00E86391"/>
    <w:rsid w:val="00E911CE"/>
    <w:rsid w:val="00EA0719"/>
    <w:rsid w:val="00EA46EF"/>
    <w:rsid w:val="00EA6294"/>
    <w:rsid w:val="00EB3917"/>
    <w:rsid w:val="00EC3767"/>
    <w:rsid w:val="00EE11D1"/>
    <w:rsid w:val="00EE1B69"/>
    <w:rsid w:val="00EE1F11"/>
    <w:rsid w:val="00EE54BE"/>
    <w:rsid w:val="00EE5870"/>
    <w:rsid w:val="00EE5E42"/>
    <w:rsid w:val="00EE738D"/>
    <w:rsid w:val="00EF0F6F"/>
    <w:rsid w:val="00EF2664"/>
    <w:rsid w:val="00EF61C5"/>
    <w:rsid w:val="00EF6DD0"/>
    <w:rsid w:val="00F00272"/>
    <w:rsid w:val="00F009F9"/>
    <w:rsid w:val="00F012D3"/>
    <w:rsid w:val="00F04920"/>
    <w:rsid w:val="00F07C97"/>
    <w:rsid w:val="00F10FDA"/>
    <w:rsid w:val="00F122A0"/>
    <w:rsid w:val="00F1675A"/>
    <w:rsid w:val="00F21FCA"/>
    <w:rsid w:val="00F233FE"/>
    <w:rsid w:val="00F254B6"/>
    <w:rsid w:val="00F27854"/>
    <w:rsid w:val="00F33707"/>
    <w:rsid w:val="00F34008"/>
    <w:rsid w:val="00F37413"/>
    <w:rsid w:val="00F4050A"/>
    <w:rsid w:val="00F412A3"/>
    <w:rsid w:val="00F42BFE"/>
    <w:rsid w:val="00F436C8"/>
    <w:rsid w:val="00F43FEE"/>
    <w:rsid w:val="00F4631A"/>
    <w:rsid w:val="00F522C8"/>
    <w:rsid w:val="00F531AB"/>
    <w:rsid w:val="00F553C5"/>
    <w:rsid w:val="00F56EA4"/>
    <w:rsid w:val="00F60AF6"/>
    <w:rsid w:val="00F60B1A"/>
    <w:rsid w:val="00F64C81"/>
    <w:rsid w:val="00F72FED"/>
    <w:rsid w:val="00F90E87"/>
    <w:rsid w:val="00F92466"/>
    <w:rsid w:val="00F9252E"/>
    <w:rsid w:val="00F95ABA"/>
    <w:rsid w:val="00FA3B31"/>
    <w:rsid w:val="00FA72D6"/>
    <w:rsid w:val="00FB53B7"/>
    <w:rsid w:val="00FC560A"/>
    <w:rsid w:val="00FC601C"/>
    <w:rsid w:val="00FC780D"/>
    <w:rsid w:val="00FD18CE"/>
    <w:rsid w:val="00FE0E54"/>
    <w:rsid w:val="00FE36FF"/>
    <w:rsid w:val="00FE3C9C"/>
    <w:rsid w:val="00FE43BD"/>
    <w:rsid w:val="00FE6A96"/>
    <w:rsid w:val="00FF3408"/>
    <w:rsid w:val="00FF5F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468C6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Theme="minorHAnsi" w:hAnsi="Lucida Sans Unicode" w:cstheme="minorBidi"/>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F6"/>
  </w:style>
  <w:style w:type="paragraph" w:styleId="Heading1">
    <w:name w:val="heading 1"/>
    <w:basedOn w:val="Normal"/>
    <w:next w:val="Normal"/>
    <w:link w:val="Heading1Char"/>
    <w:uiPriority w:val="9"/>
    <w:qFormat/>
    <w:rsid w:val="00C76E28"/>
    <w:pPr>
      <w:keepNext/>
      <w:keepLines/>
      <w:spacing w:before="240" w:after="0"/>
      <w:outlineLvl w:val="0"/>
    </w:pPr>
    <w:rPr>
      <w:rFonts w:ascii="Borda Bold" w:eastAsiaTheme="majorEastAsia" w:hAnsi="Borda Bold" w:cstheme="majorBidi"/>
      <w:color w:val="000000" w:themeColor="text1"/>
      <w:sz w:val="36"/>
      <w:szCs w:val="32"/>
    </w:rPr>
  </w:style>
  <w:style w:type="paragraph" w:styleId="Heading2">
    <w:name w:val="heading 2"/>
    <w:basedOn w:val="Normal"/>
    <w:next w:val="Normal"/>
    <w:link w:val="Heading2Char"/>
    <w:uiPriority w:val="9"/>
    <w:unhideWhenUsed/>
    <w:qFormat/>
    <w:rsid w:val="00C76E28"/>
    <w:pPr>
      <w:keepNext/>
      <w:keepLines/>
      <w:spacing w:before="40" w:after="0"/>
      <w:outlineLvl w:val="1"/>
    </w:pPr>
    <w:rPr>
      <w:rFonts w:ascii="Borda Bold" w:eastAsiaTheme="majorEastAsia" w:hAnsi="Borda Bold" w:cstheme="majorBidi"/>
      <w:color w:val="000000" w:themeColor="text1"/>
      <w:sz w:val="24"/>
      <w:szCs w:val="26"/>
    </w:rPr>
  </w:style>
  <w:style w:type="paragraph" w:styleId="Heading3">
    <w:name w:val="heading 3"/>
    <w:basedOn w:val="Normal"/>
    <w:next w:val="Normal"/>
    <w:link w:val="Heading3Char"/>
    <w:uiPriority w:val="9"/>
    <w:unhideWhenUsed/>
    <w:qFormat/>
    <w:rsid w:val="004173EC"/>
    <w:pPr>
      <w:keepNext/>
      <w:keepLines/>
      <w:spacing w:before="40" w:after="0"/>
      <w:outlineLvl w:val="2"/>
    </w:pPr>
    <w:rPr>
      <w:rFonts w:ascii="Borda" w:eastAsiaTheme="majorEastAsia" w:hAnsi="Borda" w:cstheme="majorBidi"/>
      <w:color w:val="000000" w:themeColor="text1"/>
      <w:sz w:val="24"/>
      <w:szCs w:val="24"/>
    </w:rPr>
  </w:style>
  <w:style w:type="paragraph" w:styleId="Heading4">
    <w:name w:val="heading 4"/>
    <w:basedOn w:val="Normal"/>
    <w:next w:val="Normal"/>
    <w:link w:val="Heading4Char"/>
    <w:uiPriority w:val="9"/>
    <w:unhideWhenUsed/>
    <w:qFormat/>
    <w:rsid w:val="004173EC"/>
    <w:pPr>
      <w:keepNext/>
      <w:keepLines/>
      <w:spacing w:before="40" w:after="0"/>
      <w:outlineLvl w:val="3"/>
    </w:pPr>
    <w:rPr>
      <w:rFonts w:ascii="Borda" w:eastAsiaTheme="majorEastAsia" w:hAnsi="Borda" w:cstheme="majorBidi"/>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854"/>
    <w:pPr>
      <w:spacing w:after="0" w:line="240" w:lineRule="auto"/>
    </w:pPr>
  </w:style>
  <w:style w:type="character" w:customStyle="1" w:styleId="Heading1Char">
    <w:name w:val="Heading 1 Char"/>
    <w:basedOn w:val="DefaultParagraphFont"/>
    <w:link w:val="Heading1"/>
    <w:uiPriority w:val="9"/>
    <w:rsid w:val="00C76E28"/>
    <w:rPr>
      <w:rFonts w:ascii="Borda Bold" w:eastAsiaTheme="majorEastAsia" w:hAnsi="Borda Bold" w:cstheme="majorBidi"/>
      <w:color w:val="000000" w:themeColor="text1"/>
      <w:sz w:val="36"/>
      <w:szCs w:val="32"/>
    </w:rPr>
  </w:style>
  <w:style w:type="character" w:customStyle="1" w:styleId="Heading2Char">
    <w:name w:val="Heading 2 Char"/>
    <w:basedOn w:val="DefaultParagraphFont"/>
    <w:link w:val="Heading2"/>
    <w:uiPriority w:val="9"/>
    <w:rsid w:val="00C76E28"/>
    <w:rPr>
      <w:rFonts w:ascii="Borda Bold" w:eastAsiaTheme="majorEastAsia" w:hAnsi="Borda Bold" w:cstheme="majorBidi"/>
      <w:color w:val="000000" w:themeColor="text1"/>
      <w:sz w:val="24"/>
      <w:szCs w:val="26"/>
    </w:rPr>
  </w:style>
  <w:style w:type="paragraph" w:styleId="Subtitle">
    <w:name w:val="Subtitle"/>
    <w:basedOn w:val="Normal"/>
    <w:next w:val="Normal"/>
    <w:link w:val="SubtitleChar"/>
    <w:uiPriority w:val="11"/>
    <w:qFormat/>
    <w:rsid w:val="00F2785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7854"/>
    <w:rPr>
      <w:rFonts w:eastAsiaTheme="minorEastAsia"/>
      <w:color w:val="5A5A5A" w:themeColor="text1" w:themeTint="A5"/>
      <w:spacing w:val="15"/>
    </w:rPr>
  </w:style>
  <w:style w:type="character" w:styleId="SubtleEmphasis">
    <w:name w:val="Subtle Emphasis"/>
    <w:basedOn w:val="DefaultParagraphFont"/>
    <w:uiPriority w:val="19"/>
    <w:qFormat/>
    <w:rsid w:val="00F27854"/>
    <w:rPr>
      <w:i/>
      <w:iCs/>
      <w:color w:val="404040" w:themeColor="text1" w:themeTint="BF"/>
    </w:rPr>
  </w:style>
  <w:style w:type="character" w:styleId="Emphasis">
    <w:name w:val="Emphasis"/>
    <w:basedOn w:val="DefaultParagraphFont"/>
    <w:uiPriority w:val="20"/>
    <w:qFormat/>
    <w:rsid w:val="00F27854"/>
    <w:rPr>
      <w:i/>
      <w:iCs/>
    </w:rPr>
  </w:style>
  <w:style w:type="character" w:styleId="IntenseEmphasis">
    <w:name w:val="Intense Emphasis"/>
    <w:basedOn w:val="DefaultParagraphFont"/>
    <w:uiPriority w:val="21"/>
    <w:qFormat/>
    <w:rsid w:val="004173EC"/>
    <w:rPr>
      <w:i/>
      <w:iCs/>
      <w:color w:val="E95A2E"/>
    </w:rPr>
  </w:style>
  <w:style w:type="character" w:styleId="Strong">
    <w:name w:val="Strong"/>
    <w:basedOn w:val="DefaultParagraphFont"/>
    <w:uiPriority w:val="22"/>
    <w:qFormat/>
    <w:rsid w:val="00F27854"/>
    <w:rPr>
      <w:b/>
      <w:bCs/>
    </w:rPr>
  </w:style>
  <w:style w:type="paragraph" w:styleId="IntenseQuote">
    <w:name w:val="Intense Quote"/>
    <w:basedOn w:val="Normal"/>
    <w:next w:val="Normal"/>
    <w:link w:val="IntenseQuoteChar"/>
    <w:uiPriority w:val="30"/>
    <w:qFormat/>
    <w:rsid w:val="00F27854"/>
    <w:pPr>
      <w:pBdr>
        <w:top w:val="single" w:sz="4" w:space="10" w:color="5B9BD5" w:themeColor="accent1"/>
        <w:bottom w:val="single" w:sz="4" w:space="10" w:color="5B9BD5" w:themeColor="accent1"/>
      </w:pBdr>
      <w:spacing w:before="360" w:after="360"/>
      <w:ind w:left="864" w:right="864"/>
      <w:jc w:val="center"/>
    </w:pPr>
    <w:rPr>
      <w:i/>
      <w:iCs/>
      <w:color w:val="0057A6"/>
    </w:rPr>
  </w:style>
  <w:style w:type="character" w:customStyle="1" w:styleId="IntenseQuoteChar">
    <w:name w:val="Intense Quote Char"/>
    <w:basedOn w:val="DefaultParagraphFont"/>
    <w:link w:val="IntenseQuote"/>
    <w:uiPriority w:val="30"/>
    <w:rsid w:val="00F27854"/>
    <w:rPr>
      <w:i/>
      <w:iCs/>
      <w:color w:val="0057A6"/>
    </w:rPr>
  </w:style>
  <w:style w:type="character" w:styleId="IntenseReference">
    <w:name w:val="Intense Reference"/>
    <w:basedOn w:val="DefaultParagraphFont"/>
    <w:uiPriority w:val="32"/>
    <w:qFormat/>
    <w:rsid w:val="00F27854"/>
    <w:rPr>
      <w:b/>
      <w:bCs/>
      <w:smallCaps/>
      <w:color w:val="0057A6"/>
      <w:spacing w:val="5"/>
    </w:rPr>
  </w:style>
  <w:style w:type="paragraph" w:styleId="Header">
    <w:name w:val="header"/>
    <w:basedOn w:val="Normal"/>
    <w:link w:val="HeaderChar"/>
    <w:unhideWhenUsed/>
    <w:rsid w:val="00B26D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D10"/>
  </w:style>
  <w:style w:type="paragraph" w:styleId="Footer">
    <w:name w:val="footer"/>
    <w:basedOn w:val="Normal"/>
    <w:link w:val="FooterChar"/>
    <w:uiPriority w:val="99"/>
    <w:unhideWhenUsed/>
    <w:rsid w:val="00B26D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D10"/>
  </w:style>
  <w:style w:type="paragraph" w:styleId="Quote">
    <w:name w:val="Quote"/>
    <w:basedOn w:val="Normal"/>
    <w:next w:val="Normal"/>
    <w:link w:val="QuoteChar"/>
    <w:uiPriority w:val="29"/>
    <w:qFormat/>
    <w:rsid w:val="00C76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76E28"/>
    <w:rPr>
      <w:i/>
      <w:iCs/>
      <w:color w:val="404040" w:themeColor="text1" w:themeTint="BF"/>
    </w:rPr>
  </w:style>
  <w:style w:type="character" w:customStyle="1" w:styleId="Heading3Char">
    <w:name w:val="Heading 3 Char"/>
    <w:basedOn w:val="DefaultParagraphFont"/>
    <w:link w:val="Heading3"/>
    <w:uiPriority w:val="9"/>
    <w:rsid w:val="004173EC"/>
    <w:rPr>
      <w:rFonts w:ascii="Borda" w:eastAsiaTheme="majorEastAsia" w:hAnsi="Borda" w:cstheme="majorBidi"/>
      <w:color w:val="000000" w:themeColor="text1"/>
      <w:sz w:val="24"/>
      <w:szCs w:val="24"/>
    </w:rPr>
  </w:style>
  <w:style w:type="paragraph" w:styleId="Title">
    <w:name w:val="Title"/>
    <w:basedOn w:val="Normal"/>
    <w:next w:val="Normal"/>
    <w:link w:val="TitleChar"/>
    <w:uiPriority w:val="10"/>
    <w:qFormat/>
    <w:rsid w:val="00C76E28"/>
    <w:pPr>
      <w:spacing w:after="0" w:line="240" w:lineRule="auto"/>
      <w:contextualSpacing/>
    </w:pPr>
    <w:rPr>
      <w:rFonts w:ascii="Borda" w:eastAsiaTheme="majorEastAsia" w:hAnsi="Borda" w:cstheme="majorBidi"/>
      <w:color w:val="000000" w:themeColor="text1"/>
      <w:spacing w:val="-10"/>
      <w:kern w:val="28"/>
      <w:sz w:val="56"/>
      <w:szCs w:val="56"/>
    </w:rPr>
  </w:style>
  <w:style w:type="character" w:customStyle="1" w:styleId="TitleChar">
    <w:name w:val="Title Char"/>
    <w:basedOn w:val="DefaultParagraphFont"/>
    <w:link w:val="Title"/>
    <w:uiPriority w:val="10"/>
    <w:rsid w:val="00C76E28"/>
    <w:rPr>
      <w:rFonts w:ascii="Borda" w:eastAsiaTheme="majorEastAsia" w:hAnsi="Borda" w:cstheme="majorBidi"/>
      <w:color w:val="000000" w:themeColor="text1"/>
      <w:spacing w:val="-10"/>
      <w:kern w:val="28"/>
      <w:sz w:val="56"/>
      <w:szCs w:val="56"/>
    </w:rPr>
  </w:style>
  <w:style w:type="character" w:customStyle="1" w:styleId="Heading4Char">
    <w:name w:val="Heading 4 Char"/>
    <w:basedOn w:val="DefaultParagraphFont"/>
    <w:link w:val="Heading4"/>
    <w:uiPriority w:val="9"/>
    <w:rsid w:val="004173EC"/>
    <w:rPr>
      <w:rFonts w:ascii="Borda" w:eastAsiaTheme="majorEastAsia" w:hAnsi="Borda" w:cstheme="majorBidi"/>
      <w:i/>
      <w:iCs/>
      <w:color w:val="000000" w:themeColor="text1"/>
      <w:sz w:val="24"/>
    </w:rPr>
  </w:style>
  <w:style w:type="paragraph" w:styleId="BalloonText">
    <w:name w:val="Balloon Text"/>
    <w:basedOn w:val="Normal"/>
    <w:link w:val="BalloonTextChar"/>
    <w:uiPriority w:val="99"/>
    <w:semiHidden/>
    <w:unhideWhenUsed/>
    <w:rsid w:val="00417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3EC"/>
    <w:rPr>
      <w:rFonts w:ascii="Segoe UI" w:hAnsi="Segoe UI" w:cs="Segoe UI"/>
      <w:sz w:val="18"/>
      <w:szCs w:val="18"/>
    </w:rPr>
  </w:style>
  <w:style w:type="paragraph" w:styleId="BodyTextIndent">
    <w:name w:val="Body Text Indent"/>
    <w:basedOn w:val="Normal"/>
    <w:link w:val="BodyTextIndentChar"/>
    <w:uiPriority w:val="99"/>
    <w:unhideWhenUsed/>
    <w:rsid w:val="00AB1D50"/>
    <w:pPr>
      <w:spacing w:after="120" w:line="300" w:lineRule="atLeast"/>
      <w:ind w:left="283"/>
    </w:pPr>
    <w:rPr>
      <w:rFonts w:ascii="Times New Roman" w:eastAsia="Times New Roman" w:hAnsi="Times New Roman" w:cs="Times New Roman"/>
      <w:sz w:val="22"/>
      <w:szCs w:val="20"/>
      <w:lang w:eastAsia="sv-SE"/>
    </w:rPr>
  </w:style>
  <w:style w:type="character" w:customStyle="1" w:styleId="BodyTextIndentChar">
    <w:name w:val="Body Text Indent Char"/>
    <w:basedOn w:val="DefaultParagraphFont"/>
    <w:link w:val="BodyTextIndent"/>
    <w:uiPriority w:val="99"/>
    <w:rsid w:val="00AB1D50"/>
    <w:rPr>
      <w:rFonts w:ascii="Times New Roman" w:eastAsia="Times New Roman" w:hAnsi="Times New Roman" w:cs="Times New Roman"/>
      <w:sz w:val="22"/>
      <w:szCs w:val="20"/>
      <w:lang w:eastAsia="sv-SE"/>
    </w:rPr>
  </w:style>
  <w:style w:type="paragraph" w:styleId="ListParagraph">
    <w:name w:val="List Paragraph"/>
    <w:basedOn w:val="Normal"/>
    <w:uiPriority w:val="34"/>
    <w:qFormat/>
    <w:rsid w:val="00AB1D50"/>
    <w:pPr>
      <w:spacing w:after="0" w:line="300" w:lineRule="atLeast"/>
      <w:ind w:left="720"/>
      <w:contextualSpacing/>
    </w:pPr>
    <w:rPr>
      <w:rFonts w:ascii="Times New Roman" w:eastAsia="Times New Roman" w:hAnsi="Times New Roman" w:cs="Times New Roman"/>
      <w:sz w:val="22"/>
      <w:szCs w:val="20"/>
      <w:lang w:eastAsia="sv-SE"/>
    </w:rPr>
  </w:style>
  <w:style w:type="paragraph" w:customStyle="1" w:styleId="Default">
    <w:name w:val="Default"/>
    <w:rsid w:val="001020B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A33B1"/>
    <w:rPr>
      <w:color w:val="0563C1" w:themeColor="hyperlink"/>
      <w:u w:val="single"/>
    </w:rPr>
  </w:style>
  <w:style w:type="paragraph" w:styleId="FootnoteText">
    <w:name w:val="footnote text"/>
    <w:basedOn w:val="Normal"/>
    <w:link w:val="FootnoteTextChar"/>
    <w:uiPriority w:val="99"/>
    <w:semiHidden/>
    <w:unhideWhenUsed/>
    <w:rsid w:val="00203A42"/>
    <w:pPr>
      <w:spacing w:after="0" w:line="240" w:lineRule="auto"/>
    </w:pPr>
    <w:rPr>
      <w:szCs w:val="20"/>
    </w:rPr>
  </w:style>
  <w:style w:type="character" w:customStyle="1" w:styleId="FootnoteTextChar">
    <w:name w:val="Footnote Text Char"/>
    <w:basedOn w:val="DefaultParagraphFont"/>
    <w:link w:val="FootnoteText"/>
    <w:uiPriority w:val="99"/>
    <w:semiHidden/>
    <w:rsid w:val="00203A42"/>
    <w:rPr>
      <w:szCs w:val="20"/>
    </w:rPr>
  </w:style>
  <w:style w:type="character" w:styleId="FootnoteReference">
    <w:name w:val="footnote reference"/>
    <w:basedOn w:val="DefaultParagraphFont"/>
    <w:uiPriority w:val="99"/>
    <w:semiHidden/>
    <w:unhideWhenUsed/>
    <w:rsid w:val="00203A42"/>
    <w:rPr>
      <w:vertAlign w:val="superscript"/>
    </w:rPr>
  </w:style>
  <w:style w:type="character" w:styleId="UnresolvedMention">
    <w:name w:val="Unresolved Mention"/>
    <w:basedOn w:val="DefaultParagraphFont"/>
    <w:uiPriority w:val="99"/>
    <w:semiHidden/>
    <w:unhideWhenUsed/>
    <w:rsid w:val="00F531AB"/>
    <w:rPr>
      <w:color w:val="605E5C"/>
      <w:shd w:val="clear" w:color="auto" w:fill="E1DFDD"/>
    </w:rPr>
  </w:style>
  <w:style w:type="table" w:styleId="TableGrid">
    <w:name w:val="Table Grid"/>
    <w:basedOn w:val="TableNormal"/>
    <w:uiPriority w:val="39"/>
    <w:rsid w:val="00CF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1688">
      <w:bodyDiv w:val="1"/>
      <w:marLeft w:val="0"/>
      <w:marRight w:val="0"/>
      <w:marTop w:val="0"/>
      <w:marBottom w:val="0"/>
      <w:divBdr>
        <w:top w:val="none" w:sz="0" w:space="0" w:color="auto"/>
        <w:left w:val="none" w:sz="0" w:space="0" w:color="auto"/>
        <w:bottom w:val="none" w:sz="0" w:space="0" w:color="auto"/>
        <w:right w:val="none" w:sz="0" w:space="0" w:color="auto"/>
      </w:divBdr>
    </w:div>
    <w:div w:id="225725980">
      <w:bodyDiv w:val="1"/>
      <w:marLeft w:val="0"/>
      <w:marRight w:val="0"/>
      <w:marTop w:val="0"/>
      <w:marBottom w:val="0"/>
      <w:divBdr>
        <w:top w:val="none" w:sz="0" w:space="0" w:color="auto"/>
        <w:left w:val="none" w:sz="0" w:space="0" w:color="auto"/>
        <w:bottom w:val="none" w:sz="0" w:space="0" w:color="auto"/>
        <w:right w:val="none" w:sz="0" w:space="0" w:color="auto"/>
      </w:divBdr>
    </w:div>
    <w:div w:id="626204715">
      <w:bodyDiv w:val="1"/>
      <w:marLeft w:val="0"/>
      <w:marRight w:val="0"/>
      <w:marTop w:val="0"/>
      <w:marBottom w:val="0"/>
      <w:divBdr>
        <w:top w:val="none" w:sz="0" w:space="0" w:color="auto"/>
        <w:left w:val="none" w:sz="0" w:space="0" w:color="auto"/>
        <w:bottom w:val="none" w:sz="0" w:space="0" w:color="auto"/>
        <w:right w:val="none" w:sz="0" w:space="0" w:color="auto"/>
      </w:divBdr>
    </w:div>
    <w:div w:id="747187761">
      <w:bodyDiv w:val="1"/>
      <w:marLeft w:val="0"/>
      <w:marRight w:val="0"/>
      <w:marTop w:val="0"/>
      <w:marBottom w:val="0"/>
      <w:divBdr>
        <w:top w:val="none" w:sz="0" w:space="0" w:color="auto"/>
        <w:left w:val="none" w:sz="0" w:space="0" w:color="auto"/>
        <w:bottom w:val="none" w:sz="0" w:space="0" w:color="auto"/>
        <w:right w:val="none" w:sz="0" w:space="0" w:color="auto"/>
      </w:divBdr>
    </w:div>
    <w:div w:id="1387528384">
      <w:bodyDiv w:val="1"/>
      <w:marLeft w:val="0"/>
      <w:marRight w:val="0"/>
      <w:marTop w:val="0"/>
      <w:marBottom w:val="0"/>
      <w:divBdr>
        <w:top w:val="none" w:sz="0" w:space="0" w:color="auto"/>
        <w:left w:val="none" w:sz="0" w:space="0" w:color="auto"/>
        <w:bottom w:val="none" w:sz="0" w:space="0" w:color="auto"/>
        <w:right w:val="none" w:sz="0" w:space="0" w:color="auto"/>
      </w:divBdr>
    </w:div>
    <w:div w:id="1475878889">
      <w:bodyDiv w:val="1"/>
      <w:marLeft w:val="0"/>
      <w:marRight w:val="0"/>
      <w:marTop w:val="0"/>
      <w:marBottom w:val="0"/>
      <w:divBdr>
        <w:top w:val="none" w:sz="0" w:space="0" w:color="auto"/>
        <w:left w:val="none" w:sz="0" w:space="0" w:color="auto"/>
        <w:bottom w:val="none" w:sz="0" w:space="0" w:color="auto"/>
        <w:right w:val="none" w:sz="0" w:space="0" w:color="auto"/>
      </w:divBdr>
    </w:div>
    <w:div w:id="1612516688">
      <w:bodyDiv w:val="1"/>
      <w:marLeft w:val="0"/>
      <w:marRight w:val="0"/>
      <w:marTop w:val="0"/>
      <w:marBottom w:val="0"/>
      <w:divBdr>
        <w:top w:val="none" w:sz="0" w:space="0" w:color="auto"/>
        <w:left w:val="none" w:sz="0" w:space="0" w:color="auto"/>
        <w:bottom w:val="none" w:sz="0" w:space="0" w:color="auto"/>
        <w:right w:val="none" w:sz="0" w:space="0" w:color="auto"/>
      </w:divBdr>
    </w:div>
    <w:div w:id="1902404611">
      <w:bodyDiv w:val="1"/>
      <w:marLeft w:val="0"/>
      <w:marRight w:val="0"/>
      <w:marTop w:val="0"/>
      <w:marBottom w:val="0"/>
      <w:divBdr>
        <w:top w:val="none" w:sz="0" w:space="0" w:color="auto"/>
        <w:left w:val="none" w:sz="0" w:space="0" w:color="auto"/>
        <w:bottom w:val="none" w:sz="0" w:space="0" w:color="auto"/>
        <w:right w:val="none" w:sz="0" w:space="0" w:color="auto"/>
      </w:divBdr>
    </w:div>
    <w:div w:id="1998999724">
      <w:bodyDiv w:val="1"/>
      <w:marLeft w:val="0"/>
      <w:marRight w:val="0"/>
      <w:marTop w:val="0"/>
      <w:marBottom w:val="0"/>
      <w:divBdr>
        <w:top w:val="none" w:sz="0" w:space="0" w:color="auto"/>
        <w:left w:val="none" w:sz="0" w:space="0" w:color="auto"/>
        <w:bottom w:val="none" w:sz="0" w:space="0" w:color="auto"/>
        <w:right w:val="none" w:sz="0" w:space="0" w:color="auto"/>
      </w:divBdr>
    </w:div>
    <w:div w:id="2002542326">
      <w:bodyDiv w:val="1"/>
      <w:marLeft w:val="0"/>
      <w:marRight w:val="0"/>
      <w:marTop w:val="0"/>
      <w:marBottom w:val="0"/>
      <w:divBdr>
        <w:top w:val="none" w:sz="0" w:space="0" w:color="auto"/>
        <w:left w:val="none" w:sz="0" w:space="0" w:color="auto"/>
        <w:bottom w:val="none" w:sz="0" w:space="0" w:color="auto"/>
        <w:right w:val="none" w:sz="0" w:space="0" w:color="auto"/>
      </w:divBdr>
    </w:div>
    <w:div w:id="2073429357">
      <w:bodyDiv w:val="1"/>
      <w:marLeft w:val="0"/>
      <w:marRight w:val="0"/>
      <w:marTop w:val="0"/>
      <w:marBottom w:val="0"/>
      <w:divBdr>
        <w:top w:val="none" w:sz="0" w:space="0" w:color="auto"/>
        <w:left w:val="none" w:sz="0" w:space="0" w:color="auto"/>
        <w:bottom w:val="none" w:sz="0" w:space="0" w:color="auto"/>
        <w:right w:val="none" w:sz="0" w:space="0" w:color="auto"/>
      </w:divBdr>
    </w:div>
    <w:div w:id="2106489490">
      <w:bodyDiv w:val="1"/>
      <w:marLeft w:val="0"/>
      <w:marRight w:val="0"/>
      <w:marTop w:val="0"/>
      <w:marBottom w:val="0"/>
      <w:divBdr>
        <w:top w:val="none" w:sz="0" w:space="0" w:color="auto"/>
        <w:left w:val="none" w:sz="0" w:space="0" w:color="auto"/>
        <w:bottom w:val="none" w:sz="0" w:space="0" w:color="auto"/>
        <w:right w:val="none" w:sz="0" w:space="0" w:color="auto"/>
      </w:divBdr>
    </w:div>
    <w:div w:id="2114283827">
      <w:bodyDiv w:val="1"/>
      <w:marLeft w:val="0"/>
      <w:marRight w:val="0"/>
      <w:marTop w:val="0"/>
      <w:marBottom w:val="0"/>
      <w:divBdr>
        <w:top w:val="none" w:sz="0" w:space="0" w:color="auto"/>
        <w:left w:val="none" w:sz="0" w:space="0" w:color="auto"/>
        <w:bottom w:val="none" w:sz="0" w:space="0" w:color="auto"/>
        <w:right w:val="none" w:sz="0" w:space="0" w:color="auto"/>
      </w:divBdr>
    </w:div>
    <w:div w:id="21201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ab.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ralmeetingservice@euroclea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nmalan.vpc.se/EuroclearProx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 J U R I D I K ! 1 4 9 5 7 8 1 3 . 1 < / d o c u m e n t i d >  
     < s e n d e r i d > S E P E < / s e n d e r i d >  
     < s e n d e r e m a i l > S E B A S T I A N . P E T E R S E N @ W I S T R A N D . S E < / s e n d e r e m a i l >  
     < l a s t m o d i f i e d > 2 0 2 3 - 0 4 - 0 6 T 1 8 : 1 2 : 0 0 . 0 0 0 0 0 0 0 + 0 2 : 0 0 < / l a s t m o d i f i e d >  
     < d a t a b a s e > J U R I D I K < / 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90595624356F42BE384E6DC659B796" ma:contentTypeVersion="17" ma:contentTypeDescription="Skapa ett nytt dokument." ma:contentTypeScope="" ma:versionID="9f4f7174ae78da47b84dfa590a7c508e">
  <xsd:schema xmlns:xsd="http://www.w3.org/2001/XMLSchema" xmlns:xs="http://www.w3.org/2001/XMLSchema" xmlns:p="http://schemas.microsoft.com/office/2006/metadata/properties" xmlns:ns2="e7b5c769-6ef7-406e-8207-b7e488bd6ec2" xmlns:ns3="3802cc97-b8ff-4ac2-81d2-37d89fa289c0" targetNamespace="http://schemas.microsoft.com/office/2006/metadata/properties" ma:root="true" ma:fieldsID="316238ff49acc848aa21e2babc57fb78" ns2:_="" ns3:_="">
    <xsd:import namespace="e7b5c769-6ef7-406e-8207-b7e488bd6ec2"/>
    <xsd:import namespace="3802cc97-b8ff-4ac2-81d2-37d89fa28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c769-6ef7-406e-8207-b7e488bd6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4356fe5b-8aaa-4652-af94-e545893b44e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02cc97-b8ff-4ac2-81d2-37d89fa289c0"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22f53296-3112-4e61-aa09-61bcc8668cc4}" ma:internalName="TaxCatchAll" ma:showField="CatchAllData" ma:web="3802cc97-b8ff-4ac2-81d2-37d89fa28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3DF2B-FE21-40B7-84CA-68974B19740B}">
  <ds:schemaRefs>
    <ds:schemaRef ds:uri="http://www.imanage.com/work/xmlschema"/>
  </ds:schemaRefs>
</ds:datastoreItem>
</file>

<file path=customXml/itemProps2.xml><?xml version="1.0" encoding="utf-8"?>
<ds:datastoreItem xmlns:ds="http://schemas.openxmlformats.org/officeDocument/2006/customXml" ds:itemID="{96CD2FFF-C10E-4400-B7FE-3C4985DAA110}">
  <ds:schemaRefs>
    <ds:schemaRef ds:uri="http://schemas.microsoft.com/sharepoint/v3/contenttype/forms"/>
  </ds:schemaRefs>
</ds:datastoreItem>
</file>

<file path=customXml/itemProps3.xml><?xml version="1.0" encoding="utf-8"?>
<ds:datastoreItem xmlns:ds="http://schemas.openxmlformats.org/officeDocument/2006/customXml" ds:itemID="{E83731AE-31FA-450C-B0EC-8140F58A3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5c769-6ef7-406e-8207-b7e488bd6ec2"/>
    <ds:schemaRef ds:uri="3802cc97-b8ff-4ac2-81d2-37d89fa28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6375</Words>
  <Characters>33791</Characters>
  <Application>Microsoft Office Word</Application>
  <DocSecurity>0</DocSecurity>
  <Lines>281</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2023-04-12T10:58:00Z</dcterms:created>
  <dcterms:modified xsi:type="dcterms:W3CDTF">2023-04-12T10:58:00Z</dcterms:modified>
</cp:coreProperties>
</file>